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Mkatabulky"/>
        <w:tblW w:w="0" w:type="auto"/>
        <w:tblLook w:val="01E0" w:firstRow="1" w:lastRow="1" w:firstColumn="1" w:lastColumn="1" w:noHBand="0" w:noVBand="0"/>
      </w:tblPr>
      <w:tblGrid>
        <w:gridCol w:w="2303"/>
        <w:gridCol w:w="4326"/>
        <w:gridCol w:w="1457"/>
        <w:gridCol w:w="1176"/>
      </w:tblGrid>
      <w:tr w:rsidR="001E726B" w:rsidTr="003271BD">
        <w:tc>
          <w:tcPr>
            <w:tcW w:w="9262" w:type="dxa"/>
            <w:gridSpan w:val="4"/>
            <w:tcBorders>
              <w:top w:val="single" w:sz="4" w:space="0" w:color="auto"/>
              <w:left w:val="single" w:sz="4" w:space="0" w:color="auto"/>
              <w:bottom w:val="single" w:sz="4" w:space="0" w:color="auto"/>
              <w:right w:val="single" w:sz="4" w:space="0" w:color="auto"/>
            </w:tcBorders>
          </w:tcPr>
          <w:p w:rsidR="001E726B" w:rsidRDefault="001E726B" w:rsidP="003271BD">
            <w:pPr>
              <w:jc w:val="center"/>
              <w:rPr>
                <w:b/>
              </w:rPr>
            </w:pPr>
            <w:r>
              <w:rPr>
                <w:b/>
              </w:rPr>
              <w:t xml:space="preserve">Univerzita </w:t>
            </w:r>
            <w:proofErr w:type="spellStart"/>
            <w:r>
              <w:rPr>
                <w:b/>
              </w:rPr>
              <w:t>Tomáše</w:t>
            </w:r>
            <w:proofErr w:type="spellEnd"/>
            <w:r>
              <w:rPr>
                <w:b/>
              </w:rPr>
              <w:t xml:space="preserve"> </w:t>
            </w:r>
            <w:proofErr w:type="spellStart"/>
            <w:r>
              <w:rPr>
                <w:b/>
              </w:rPr>
              <w:t>Bati</w:t>
            </w:r>
            <w:proofErr w:type="spellEnd"/>
            <w:r>
              <w:rPr>
                <w:b/>
              </w:rPr>
              <w:t xml:space="preserve"> </w:t>
            </w:r>
            <w:proofErr w:type="spellStart"/>
            <w:r>
              <w:rPr>
                <w:b/>
              </w:rPr>
              <w:t>ve</w:t>
            </w:r>
            <w:proofErr w:type="spellEnd"/>
            <w:r>
              <w:rPr>
                <w:b/>
              </w:rPr>
              <w:t xml:space="preserve"> </w:t>
            </w:r>
            <w:proofErr w:type="spellStart"/>
            <w:r>
              <w:rPr>
                <w:b/>
              </w:rPr>
              <w:t>Zlíně</w:t>
            </w:r>
            <w:proofErr w:type="spellEnd"/>
          </w:p>
          <w:p w:rsidR="001E726B" w:rsidRDefault="001E726B" w:rsidP="003271BD">
            <w:pPr>
              <w:jc w:val="center"/>
            </w:pPr>
            <w:r>
              <w:rPr>
                <w:b/>
              </w:rPr>
              <w:t>Fakulta aplikované informatiky</w:t>
            </w:r>
          </w:p>
        </w:tc>
      </w:tr>
      <w:tr w:rsidR="001E726B" w:rsidTr="003271BD">
        <w:tc>
          <w:tcPr>
            <w:tcW w:w="2303" w:type="dxa"/>
            <w:tcBorders>
              <w:top w:val="single" w:sz="4" w:space="0" w:color="auto"/>
              <w:left w:val="single" w:sz="4" w:space="0" w:color="auto"/>
              <w:bottom w:val="single" w:sz="4" w:space="0" w:color="auto"/>
              <w:right w:val="single" w:sz="4" w:space="0" w:color="auto"/>
            </w:tcBorders>
            <w:vAlign w:val="center"/>
          </w:tcPr>
          <w:p w:rsidR="001E726B" w:rsidRDefault="001E726B" w:rsidP="003271BD">
            <w:pPr>
              <w:jc w:val="center"/>
              <w:rPr>
                <w:b/>
              </w:rPr>
            </w:pPr>
            <w:proofErr w:type="spellStart"/>
            <w:r>
              <w:rPr>
                <w:b/>
              </w:rPr>
              <w:t>Jméno</w:t>
            </w:r>
            <w:proofErr w:type="spellEnd"/>
            <w:r>
              <w:rPr>
                <w:b/>
              </w:rPr>
              <w:t>:</w:t>
            </w:r>
          </w:p>
        </w:tc>
        <w:tc>
          <w:tcPr>
            <w:tcW w:w="4326" w:type="dxa"/>
            <w:tcBorders>
              <w:top w:val="single" w:sz="4" w:space="0" w:color="auto"/>
              <w:left w:val="single" w:sz="4" w:space="0" w:color="auto"/>
              <w:bottom w:val="single" w:sz="4" w:space="0" w:color="auto"/>
              <w:right w:val="single" w:sz="4" w:space="0" w:color="auto"/>
            </w:tcBorders>
            <w:vAlign w:val="center"/>
          </w:tcPr>
          <w:p w:rsidR="001E726B" w:rsidRDefault="001E726B" w:rsidP="003271BD">
            <w:pPr>
              <w:jc w:val="center"/>
            </w:pPr>
          </w:p>
        </w:tc>
        <w:tc>
          <w:tcPr>
            <w:tcW w:w="1457" w:type="dxa"/>
            <w:tcBorders>
              <w:top w:val="single" w:sz="4" w:space="0" w:color="auto"/>
              <w:left w:val="single" w:sz="4" w:space="0" w:color="auto"/>
              <w:bottom w:val="single" w:sz="4" w:space="0" w:color="auto"/>
              <w:right w:val="single" w:sz="4" w:space="0" w:color="auto"/>
            </w:tcBorders>
          </w:tcPr>
          <w:p w:rsidR="001E726B" w:rsidRDefault="001E726B" w:rsidP="003271BD">
            <w:pPr>
              <w:rPr>
                <w:b/>
              </w:rPr>
            </w:pPr>
            <w:r>
              <w:rPr>
                <w:b/>
              </w:rPr>
              <w:t>Ročník:</w:t>
            </w:r>
          </w:p>
        </w:tc>
        <w:tc>
          <w:tcPr>
            <w:tcW w:w="1176" w:type="dxa"/>
            <w:tcBorders>
              <w:top w:val="single" w:sz="4" w:space="0" w:color="auto"/>
              <w:left w:val="single" w:sz="4" w:space="0" w:color="auto"/>
              <w:bottom w:val="single" w:sz="4" w:space="0" w:color="auto"/>
              <w:right w:val="single" w:sz="4" w:space="0" w:color="auto"/>
            </w:tcBorders>
          </w:tcPr>
          <w:p w:rsidR="001E726B" w:rsidRDefault="001E726B" w:rsidP="003271BD"/>
        </w:tc>
      </w:tr>
      <w:tr w:rsidR="001E726B" w:rsidTr="003271BD">
        <w:tc>
          <w:tcPr>
            <w:tcW w:w="2303" w:type="dxa"/>
            <w:vMerge w:val="restart"/>
            <w:tcBorders>
              <w:top w:val="single" w:sz="4" w:space="0" w:color="auto"/>
              <w:left w:val="single" w:sz="4" w:space="0" w:color="auto"/>
              <w:bottom w:val="single" w:sz="4" w:space="0" w:color="auto"/>
              <w:right w:val="single" w:sz="4" w:space="0" w:color="auto"/>
            </w:tcBorders>
            <w:vAlign w:val="center"/>
          </w:tcPr>
          <w:p w:rsidR="001E726B" w:rsidRDefault="001E726B" w:rsidP="003271BD">
            <w:pPr>
              <w:jc w:val="center"/>
              <w:rPr>
                <w:b/>
              </w:rPr>
            </w:pPr>
            <w:proofErr w:type="spellStart"/>
            <w:r>
              <w:rPr>
                <w:b/>
              </w:rPr>
              <w:t>Předmět</w:t>
            </w:r>
            <w:proofErr w:type="spellEnd"/>
            <w:r>
              <w:rPr>
                <w:b/>
              </w:rPr>
              <w:t>:</w:t>
            </w:r>
          </w:p>
        </w:tc>
        <w:tc>
          <w:tcPr>
            <w:tcW w:w="4326" w:type="dxa"/>
            <w:vMerge w:val="restart"/>
            <w:tcBorders>
              <w:top w:val="single" w:sz="4" w:space="0" w:color="auto"/>
              <w:left w:val="single" w:sz="4" w:space="0" w:color="auto"/>
              <w:bottom w:val="single" w:sz="4" w:space="0" w:color="auto"/>
              <w:right w:val="single" w:sz="4" w:space="0" w:color="auto"/>
            </w:tcBorders>
            <w:vAlign w:val="center"/>
          </w:tcPr>
          <w:p w:rsidR="001E726B" w:rsidRDefault="001E726B" w:rsidP="003271BD">
            <w:pPr>
              <w:jc w:val="center"/>
            </w:pPr>
            <w:proofErr w:type="spellStart"/>
            <w:r>
              <w:t>Instrumentace</w:t>
            </w:r>
            <w:proofErr w:type="spellEnd"/>
            <w:r>
              <w:t xml:space="preserve"> a </w:t>
            </w:r>
            <w:proofErr w:type="spellStart"/>
            <w:r>
              <w:t>měření</w:t>
            </w:r>
            <w:proofErr w:type="spellEnd"/>
          </w:p>
        </w:tc>
        <w:tc>
          <w:tcPr>
            <w:tcW w:w="1457" w:type="dxa"/>
            <w:tcBorders>
              <w:top w:val="single" w:sz="4" w:space="0" w:color="auto"/>
              <w:left w:val="single" w:sz="4" w:space="0" w:color="auto"/>
              <w:bottom w:val="single" w:sz="4" w:space="0" w:color="auto"/>
              <w:right w:val="single" w:sz="4" w:space="0" w:color="auto"/>
            </w:tcBorders>
          </w:tcPr>
          <w:p w:rsidR="001E726B" w:rsidRDefault="001E726B" w:rsidP="003271BD">
            <w:pPr>
              <w:rPr>
                <w:b/>
              </w:rPr>
            </w:pPr>
            <w:r>
              <w:rPr>
                <w:b/>
              </w:rPr>
              <w:t>Skupina:</w:t>
            </w:r>
          </w:p>
        </w:tc>
        <w:tc>
          <w:tcPr>
            <w:tcW w:w="1176" w:type="dxa"/>
            <w:tcBorders>
              <w:top w:val="single" w:sz="4" w:space="0" w:color="auto"/>
              <w:left w:val="single" w:sz="4" w:space="0" w:color="auto"/>
              <w:bottom w:val="single" w:sz="4" w:space="0" w:color="auto"/>
              <w:right w:val="single" w:sz="4" w:space="0" w:color="auto"/>
            </w:tcBorders>
          </w:tcPr>
          <w:p w:rsidR="001E726B" w:rsidRDefault="001E726B" w:rsidP="001E726B"/>
        </w:tc>
      </w:tr>
      <w:tr w:rsidR="001E726B" w:rsidTr="003271BD">
        <w:tc>
          <w:tcPr>
            <w:tcW w:w="0" w:type="auto"/>
            <w:vMerge/>
            <w:tcBorders>
              <w:top w:val="single" w:sz="4" w:space="0" w:color="auto"/>
              <w:left w:val="single" w:sz="4" w:space="0" w:color="auto"/>
              <w:bottom w:val="single" w:sz="4" w:space="0" w:color="auto"/>
              <w:right w:val="single" w:sz="4" w:space="0" w:color="auto"/>
            </w:tcBorders>
            <w:vAlign w:val="center"/>
          </w:tcPr>
          <w:p w:rsidR="001E726B" w:rsidRDefault="001E726B" w:rsidP="003271BD">
            <w:pPr>
              <w:jc w:val="center"/>
              <w:rPr>
                <w: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E726B" w:rsidRDefault="001E726B" w:rsidP="003271BD">
            <w:pPr>
              <w:jc w:val="center"/>
            </w:pPr>
          </w:p>
        </w:tc>
        <w:tc>
          <w:tcPr>
            <w:tcW w:w="1457" w:type="dxa"/>
            <w:tcBorders>
              <w:top w:val="single" w:sz="4" w:space="0" w:color="auto"/>
              <w:left w:val="single" w:sz="4" w:space="0" w:color="auto"/>
              <w:bottom w:val="single" w:sz="4" w:space="0" w:color="auto"/>
              <w:right w:val="single" w:sz="4" w:space="0" w:color="auto"/>
            </w:tcBorders>
          </w:tcPr>
          <w:p w:rsidR="001E726B" w:rsidRDefault="001E726B" w:rsidP="003271BD">
            <w:pPr>
              <w:rPr>
                <w:b/>
              </w:rPr>
            </w:pPr>
            <w:proofErr w:type="spellStart"/>
            <w:r>
              <w:rPr>
                <w:b/>
              </w:rPr>
              <w:t>Naměřeno</w:t>
            </w:r>
            <w:proofErr w:type="spellEnd"/>
            <w:r>
              <w:rPr>
                <w:b/>
              </w:rPr>
              <w:t>:</w:t>
            </w:r>
          </w:p>
        </w:tc>
        <w:tc>
          <w:tcPr>
            <w:tcW w:w="1176" w:type="dxa"/>
            <w:tcBorders>
              <w:top w:val="single" w:sz="4" w:space="0" w:color="auto"/>
              <w:left w:val="single" w:sz="4" w:space="0" w:color="auto"/>
              <w:bottom w:val="single" w:sz="4" w:space="0" w:color="auto"/>
              <w:right w:val="single" w:sz="4" w:space="0" w:color="auto"/>
            </w:tcBorders>
          </w:tcPr>
          <w:p w:rsidR="001E726B" w:rsidRDefault="001E726B" w:rsidP="003271BD"/>
        </w:tc>
      </w:tr>
      <w:tr w:rsidR="001E726B" w:rsidTr="003271BD">
        <w:tc>
          <w:tcPr>
            <w:tcW w:w="2303" w:type="dxa"/>
            <w:vMerge w:val="restart"/>
            <w:tcBorders>
              <w:top w:val="single" w:sz="4" w:space="0" w:color="auto"/>
              <w:left w:val="single" w:sz="4" w:space="0" w:color="auto"/>
              <w:bottom w:val="single" w:sz="4" w:space="0" w:color="auto"/>
              <w:right w:val="single" w:sz="4" w:space="0" w:color="auto"/>
            </w:tcBorders>
            <w:vAlign w:val="center"/>
          </w:tcPr>
          <w:p w:rsidR="001E726B" w:rsidRDefault="001E726B" w:rsidP="003271BD">
            <w:pPr>
              <w:jc w:val="center"/>
              <w:rPr>
                <w:b/>
              </w:rPr>
            </w:pPr>
            <w:proofErr w:type="spellStart"/>
            <w:r>
              <w:rPr>
                <w:b/>
              </w:rPr>
              <w:t>Název</w:t>
            </w:r>
            <w:proofErr w:type="spellEnd"/>
            <w:r>
              <w:rPr>
                <w:b/>
              </w:rPr>
              <w:t xml:space="preserve"> úlohy:</w:t>
            </w:r>
          </w:p>
        </w:tc>
        <w:tc>
          <w:tcPr>
            <w:tcW w:w="4326" w:type="dxa"/>
            <w:vMerge w:val="restart"/>
            <w:tcBorders>
              <w:top w:val="single" w:sz="4" w:space="0" w:color="auto"/>
              <w:left w:val="single" w:sz="4" w:space="0" w:color="auto"/>
              <w:bottom w:val="single" w:sz="4" w:space="0" w:color="auto"/>
              <w:right w:val="single" w:sz="4" w:space="0" w:color="auto"/>
            </w:tcBorders>
            <w:vAlign w:val="center"/>
          </w:tcPr>
          <w:p w:rsidR="001E726B" w:rsidRPr="00B14206" w:rsidRDefault="001E726B" w:rsidP="003271BD">
            <w:pPr>
              <w:pStyle w:val="Nadpis3"/>
              <w:numPr>
                <w:ilvl w:val="0"/>
                <w:numId w:val="0"/>
              </w:numPr>
              <w:tabs>
                <w:tab w:val="left" w:pos="708"/>
              </w:tabs>
              <w:jc w:val="center"/>
              <w:outlineLvl w:val="2"/>
              <w:rPr>
                <w:rFonts w:ascii="Times New Roman" w:hAnsi="Times New Roman" w:cs="Times New Roman"/>
                <w:b w:val="0"/>
                <w:i w:val="0"/>
                <w:sz w:val="24"/>
                <w:szCs w:val="24"/>
              </w:rPr>
            </w:pPr>
            <w:proofErr w:type="spellStart"/>
            <w:r>
              <w:rPr>
                <w:rFonts w:ascii="Times New Roman" w:hAnsi="Times New Roman" w:cs="Times New Roman"/>
                <w:b w:val="0"/>
                <w:i w:val="0"/>
                <w:sz w:val="24"/>
                <w:szCs w:val="24"/>
              </w:rPr>
              <w:t>Měření</w:t>
            </w:r>
            <w:proofErr w:type="spellEnd"/>
            <w:r>
              <w:rPr>
                <w:rFonts w:ascii="Times New Roman" w:hAnsi="Times New Roman" w:cs="Times New Roman"/>
                <w:b w:val="0"/>
                <w:i w:val="0"/>
                <w:sz w:val="24"/>
                <w:szCs w:val="24"/>
              </w:rPr>
              <w:t xml:space="preserve"> </w:t>
            </w:r>
            <w:proofErr w:type="spellStart"/>
            <w:r>
              <w:rPr>
                <w:rFonts w:ascii="Times New Roman" w:hAnsi="Times New Roman" w:cs="Times New Roman"/>
                <w:b w:val="0"/>
                <w:i w:val="0"/>
                <w:sz w:val="24"/>
                <w:szCs w:val="24"/>
              </w:rPr>
              <w:t>prostorového</w:t>
            </w:r>
            <w:proofErr w:type="spellEnd"/>
            <w:r>
              <w:rPr>
                <w:rFonts w:ascii="Times New Roman" w:hAnsi="Times New Roman" w:cs="Times New Roman"/>
                <w:b w:val="0"/>
                <w:i w:val="0"/>
                <w:sz w:val="24"/>
                <w:szCs w:val="24"/>
              </w:rPr>
              <w:t xml:space="preserve"> </w:t>
            </w:r>
            <w:proofErr w:type="spellStart"/>
            <w:r>
              <w:rPr>
                <w:rFonts w:ascii="Times New Roman" w:hAnsi="Times New Roman" w:cs="Times New Roman"/>
                <w:b w:val="0"/>
                <w:i w:val="0"/>
                <w:sz w:val="24"/>
                <w:szCs w:val="24"/>
              </w:rPr>
              <w:t>rozlišení</w:t>
            </w:r>
            <w:proofErr w:type="spellEnd"/>
            <w:r>
              <w:rPr>
                <w:rFonts w:ascii="Times New Roman" w:hAnsi="Times New Roman" w:cs="Times New Roman"/>
                <w:b w:val="0"/>
                <w:i w:val="0"/>
                <w:sz w:val="24"/>
                <w:szCs w:val="24"/>
              </w:rPr>
              <w:t xml:space="preserve"> </w:t>
            </w:r>
            <w:proofErr w:type="spellStart"/>
            <w:r>
              <w:rPr>
                <w:rFonts w:ascii="Times New Roman" w:hAnsi="Times New Roman" w:cs="Times New Roman"/>
                <w:b w:val="0"/>
                <w:i w:val="0"/>
                <w:sz w:val="24"/>
                <w:szCs w:val="24"/>
              </w:rPr>
              <w:t>termokamery</w:t>
            </w:r>
            <w:proofErr w:type="spellEnd"/>
          </w:p>
        </w:tc>
        <w:tc>
          <w:tcPr>
            <w:tcW w:w="1457" w:type="dxa"/>
            <w:tcBorders>
              <w:top w:val="single" w:sz="4" w:space="0" w:color="auto"/>
              <w:left w:val="single" w:sz="4" w:space="0" w:color="auto"/>
              <w:bottom w:val="single" w:sz="4" w:space="0" w:color="auto"/>
              <w:right w:val="single" w:sz="4" w:space="0" w:color="auto"/>
            </w:tcBorders>
          </w:tcPr>
          <w:p w:rsidR="001E726B" w:rsidRDefault="001E726B" w:rsidP="003271BD">
            <w:pPr>
              <w:rPr>
                <w:b/>
              </w:rPr>
            </w:pPr>
            <w:proofErr w:type="spellStart"/>
            <w:r>
              <w:rPr>
                <w:b/>
              </w:rPr>
              <w:t>Odevzdáno</w:t>
            </w:r>
            <w:proofErr w:type="spellEnd"/>
            <w:r>
              <w:rPr>
                <w:b/>
              </w:rPr>
              <w:t>:</w:t>
            </w:r>
          </w:p>
        </w:tc>
        <w:tc>
          <w:tcPr>
            <w:tcW w:w="1176" w:type="dxa"/>
            <w:tcBorders>
              <w:top w:val="single" w:sz="4" w:space="0" w:color="auto"/>
              <w:left w:val="single" w:sz="4" w:space="0" w:color="auto"/>
              <w:bottom w:val="single" w:sz="4" w:space="0" w:color="auto"/>
              <w:right w:val="single" w:sz="4" w:space="0" w:color="auto"/>
            </w:tcBorders>
          </w:tcPr>
          <w:p w:rsidR="001E726B" w:rsidRDefault="001E726B" w:rsidP="003271BD"/>
        </w:tc>
      </w:tr>
      <w:tr w:rsidR="001E726B" w:rsidTr="003271BD">
        <w:tc>
          <w:tcPr>
            <w:tcW w:w="0" w:type="auto"/>
            <w:vMerge/>
            <w:tcBorders>
              <w:top w:val="single" w:sz="4" w:space="0" w:color="auto"/>
              <w:left w:val="single" w:sz="4" w:space="0" w:color="auto"/>
              <w:bottom w:val="single" w:sz="4" w:space="0" w:color="auto"/>
              <w:right w:val="single" w:sz="4" w:space="0" w:color="auto"/>
            </w:tcBorders>
            <w:vAlign w:val="center"/>
          </w:tcPr>
          <w:p w:rsidR="001E726B" w:rsidRDefault="001E726B" w:rsidP="003271BD">
            <w:pPr>
              <w:rPr>
                <w: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E726B" w:rsidRDefault="001E726B" w:rsidP="003271BD">
            <w:pPr>
              <w:rPr>
                <w:b/>
              </w:rPr>
            </w:pPr>
          </w:p>
        </w:tc>
        <w:tc>
          <w:tcPr>
            <w:tcW w:w="1457" w:type="dxa"/>
            <w:tcBorders>
              <w:top w:val="single" w:sz="4" w:space="0" w:color="auto"/>
              <w:left w:val="single" w:sz="4" w:space="0" w:color="auto"/>
              <w:bottom w:val="single" w:sz="4" w:space="0" w:color="auto"/>
              <w:right w:val="single" w:sz="4" w:space="0" w:color="auto"/>
            </w:tcBorders>
          </w:tcPr>
          <w:p w:rsidR="001E726B" w:rsidRDefault="001E726B" w:rsidP="003271BD">
            <w:pPr>
              <w:rPr>
                <w:b/>
              </w:rPr>
            </w:pPr>
            <w:proofErr w:type="spellStart"/>
            <w:r>
              <w:rPr>
                <w:b/>
              </w:rPr>
              <w:t>Hodnocení</w:t>
            </w:r>
            <w:proofErr w:type="spellEnd"/>
            <w:r>
              <w:rPr>
                <w:b/>
              </w:rPr>
              <w:t>:</w:t>
            </w:r>
          </w:p>
        </w:tc>
        <w:tc>
          <w:tcPr>
            <w:tcW w:w="1176" w:type="dxa"/>
            <w:tcBorders>
              <w:top w:val="single" w:sz="4" w:space="0" w:color="auto"/>
              <w:left w:val="single" w:sz="4" w:space="0" w:color="auto"/>
              <w:bottom w:val="single" w:sz="4" w:space="0" w:color="auto"/>
              <w:right w:val="single" w:sz="4" w:space="0" w:color="auto"/>
            </w:tcBorders>
          </w:tcPr>
          <w:p w:rsidR="001E726B" w:rsidRDefault="001E726B" w:rsidP="003271BD"/>
        </w:tc>
      </w:tr>
    </w:tbl>
    <w:p w:rsidR="00EC2156" w:rsidRDefault="00EC2156"/>
    <w:p w:rsidR="00CC3EBF" w:rsidRDefault="00CC3EBF"/>
    <w:p w:rsidR="00CC3EBF" w:rsidRDefault="00CC3EBF" w:rsidP="00AD4FD0">
      <w:pPr>
        <w:spacing w:line="360" w:lineRule="auto"/>
        <w:rPr>
          <w:b/>
        </w:rPr>
      </w:pPr>
      <w:r w:rsidRPr="00E841A2">
        <w:rPr>
          <w:b/>
        </w:rPr>
        <w:t>Úkol měření:</w:t>
      </w:r>
      <w:r>
        <w:rPr>
          <w:b/>
        </w:rPr>
        <w:tab/>
      </w:r>
    </w:p>
    <w:p w:rsidR="00CC3EBF" w:rsidRDefault="00CC3EBF" w:rsidP="00AD4FD0">
      <w:pPr>
        <w:spacing w:line="360" w:lineRule="auto"/>
        <w:ind w:left="360"/>
      </w:pPr>
    </w:p>
    <w:p w:rsidR="00CC3EBF" w:rsidRDefault="001A661F" w:rsidP="00AD4FD0">
      <w:pPr>
        <w:pStyle w:val="Odstavecseseznamem"/>
        <w:numPr>
          <w:ilvl w:val="0"/>
          <w:numId w:val="3"/>
        </w:numPr>
        <w:spacing w:line="360" w:lineRule="auto"/>
      </w:pPr>
      <w:r>
        <w:t xml:space="preserve">Seznamte se s principem měření pomocí </w:t>
      </w:r>
      <w:proofErr w:type="spellStart"/>
      <w:r>
        <w:t>termokamery</w:t>
      </w:r>
      <w:proofErr w:type="spellEnd"/>
      <w:r>
        <w:t>.</w:t>
      </w:r>
    </w:p>
    <w:p w:rsidR="001A661F" w:rsidRDefault="001A661F" w:rsidP="00AD4FD0">
      <w:pPr>
        <w:pStyle w:val="Odstavecseseznamem"/>
        <w:numPr>
          <w:ilvl w:val="0"/>
          <w:numId w:val="3"/>
        </w:numPr>
        <w:spacing w:line="360" w:lineRule="auto"/>
      </w:pPr>
      <w:r>
        <w:t xml:space="preserve">Vyzkoušejte jednotlivé funkce </w:t>
      </w:r>
      <w:proofErr w:type="spellStart"/>
      <w:r>
        <w:t>termokamery</w:t>
      </w:r>
      <w:proofErr w:type="spellEnd"/>
      <w:r>
        <w:t xml:space="preserve"> (metody zobrazení, módy barevných palet, Hot Spot atd.)</w:t>
      </w:r>
    </w:p>
    <w:p w:rsidR="005F2AB1" w:rsidRDefault="005F2AB1" w:rsidP="00AD4FD0">
      <w:pPr>
        <w:pStyle w:val="Odstavecseseznamem"/>
        <w:numPr>
          <w:ilvl w:val="0"/>
          <w:numId w:val="3"/>
        </w:numPr>
        <w:spacing w:line="360" w:lineRule="auto"/>
      </w:pPr>
      <w:r>
        <w:t>Testovací zařízení připojte ke zdroji elektrického proudu, vhodně nastavte hodnotu proudu.</w:t>
      </w:r>
    </w:p>
    <w:p w:rsidR="00CD4179" w:rsidRDefault="00CD4179" w:rsidP="00AD4FD0">
      <w:pPr>
        <w:pStyle w:val="Odstavecseseznamem"/>
        <w:numPr>
          <w:ilvl w:val="0"/>
          <w:numId w:val="3"/>
        </w:numPr>
        <w:spacing w:line="360" w:lineRule="auto"/>
      </w:pPr>
      <w:r>
        <w:t xml:space="preserve">Testovací zařízení snímejte z různé vzdálenosti pomocí </w:t>
      </w:r>
      <w:proofErr w:type="spellStart"/>
      <w:r>
        <w:t>termokamery</w:t>
      </w:r>
      <w:proofErr w:type="spellEnd"/>
      <w:r>
        <w:t>.</w:t>
      </w:r>
    </w:p>
    <w:p w:rsidR="004A1642" w:rsidRDefault="004A1642" w:rsidP="00AD4FD0">
      <w:pPr>
        <w:pStyle w:val="Odstavecseseznamem"/>
        <w:numPr>
          <w:ilvl w:val="0"/>
          <w:numId w:val="3"/>
        </w:numPr>
        <w:spacing w:line="360" w:lineRule="auto"/>
      </w:pPr>
      <w:r>
        <w:t>Snímky z </w:t>
      </w:r>
      <w:proofErr w:type="spellStart"/>
      <w:r>
        <w:t>termokamery</w:t>
      </w:r>
      <w:proofErr w:type="spellEnd"/>
      <w:r>
        <w:t xml:space="preserve"> vyhodnoťte pomocí skriptu v programu MATLAB.</w:t>
      </w:r>
    </w:p>
    <w:p w:rsidR="00D176A7" w:rsidRDefault="00D176A7" w:rsidP="00AD4FD0">
      <w:pPr>
        <w:pStyle w:val="Odstavecseseznamem"/>
        <w:numPr>
          <w:ilvl w:val="0"/>
          <w:numId w:val="3"/>
        </w:numPr>
        <w:spacing w:line="360" w:lineRule="auto"/>
      </w:pPr>
      <w:r>
        <w:t>Výsledné hodnoty zapište do tabulky a vyneste do grafu</w:t>
      </w:r>
      <w:r w:rsidR="00DC1439">
        <w:t>.</w:t>
      </w:r>
    </w:p>
    <w:p w:rsidR="006E01D7" w:rsidRDefault="006E01D7" w:rsidP="00AD4FD0">
      <w:pPr>
        <w:spacing w:line="360" w:lineRule="auto"/>
      </w:pPr>
    </w:p>
    <w:p w:rsidR="006E01D7" w:rsidRDefault="006E01D7" w:rsidP="00AD4FD0">
      <w:pPr>
        <w:spacing w:line="360" w:lineRule="auto"/>
        <w:rPr>
          <w:b/>
        </w:rPr>
      </w:pPr>
      <w:r w:rsidRPr="006E01D7">
        <w:rPr>
          <w:b/>
        </w:rPr>
        <w:t>Po</w:t>
      </w:r>
      <w:r>
        <w:rPr>
          <w:b/>
        </w:rPr>
        <w:t>užité přístroje</w:t>
      </w:r>
      <w:r w:rsidRPr="006E01D7">
        <w:rPr>
          <w:b/>
        </w:rPr>
        <w:t>:</w:t>
      </w:r>
    </w:p>
    <w:p w:rsidR="006E01D7" w:rsidRDefault="006E01D7" w:rsidP="00AD4FD0">
      <w:pPr>
        <w:spacing w:line="360" w:lineRule="auto"/>
        <w:rPr>
          <w:b/>
        </w:rPr>
      </w:pPr>
    </w:p>
    <w:p w:rsidR="006E01D7" w:rsidRDefault="006E01D7" w:rsidP="00AD4FD0">
      <w:pPr>
        <w:spacing w:line="360" w:lineRule="auto"/>
      </w:pPr>
      <w:r>
        <w:t>Zdroj elektrického proudu:</w:t>
      </w:r>
      <w:r>
        <w:tab/>
      </w:r>
      <w:proofErr w:type="spellStart"/>
      <w:r>
        <w:t>Agilent</w:t>
      </w:r>
      <w:proofErr w:type="spellEnd"/>
      <w:r>
        <w:t xml:space="preserve"> E3632A DC </w:t>
      </w:r>
      <w:proofErr w:type="spellStart"/>
      <w:r>
        <w:t>Power</w:t>
      </w:r>
      <w:proofErr w:type="spellEnd"/>
      <w:r>
        <w:t xml:space="preserve"> Supply</w:t>
      </w:r>
    </w:p>
    <w:p w:rsidR="006E01D7" w:rsidRDefault="006E01D7" w:rsidP="00AD4FD0">
      <w:pPr>
        <w:spacing w:line="360" w:lineRule="auto"/>
      </w:pPr>
      <w:proofErr w:type="spellStart"/>
      <w:r>
        <w:t>Termokamera</w:t>
      </w:r>
      <w:proofErr w:type="spellEnd"/>
      <w:r>
        <w:t>:</w:t>
      </w:r>
      <w:r>
        <w:tab/>
      </w:r>
      <w:r>
        <w:tab/>
      </w:r>
      <w:r>
        <w:tab/>
        <w:t>FLIR E6 3900</w:t>
      </w:r>
      <w:r>
        <w:tab/>
      </w:r>
    </w:p>
    <w:p w:rsidR="006E01D7" w:rsidRDefault="006E01D7" w:rsidP="00AD4FD0">
      <w:pPr>
        <w:spacing w:line="360" w:lineRule="auto"/>
      </w:pPr>
      <w:r>
        <w:t>Testovací zařízení</w:t>
      </w:r>
    </w:p>
    <w:p w:rsidR="003D7C54" w:rsidRDefault="003D7C54" w:rsidP="00AD4FD0">
      <w:pPr>
        <w:spacing w:line="360" w:lineRule="auto"/>
      </w:pPr>
    </w:p>
    <w:p w:rsidR="003D7C54" w:rsidRDefault="003D7C54" w:rsidP="00AD4FD0">
      <w:pPr>
        <w:spacing w:line="360" w:lineRule="auto"/>
        <w:rPr>
          <w:b/>
        </w:rPr>
      </w:pPr>
      <w:r w:rsidRPr="003D7C54">
        <w:rPr>
          <w:b/>
        </w:rPr>
        <w:t>Teorie:</w:t>
      </w:r>
    </w:p>
    <w:p w:rsidR="00AD4FD0" w:rsidRDefault="00AD4FD0" w:rsidP="00AD4FD0">
      <w:pPr>
        <w:spacing w:line="360" w:lineRule="auto"/>
      </w:pPr>
      <w:r>
        <w:t xml:space="preserve">Popis jednotlivých funkcí a režimů snímání využité </w:t>
      </w:r>
      <w:proofErr w:type="spellStart"/>
      <w:r>
        <w:t>termokamery</w:t>
      </w:r>
      <w:proofErr w:type="spellEnd"/>
      <w:r>
        <w:t>:</w:t>
      </w:r>
    </w:p>
    <w:p w:rsidR="00AD4FD0" w:rsidRDefault="00AD4FD0" w:rsidP="00AD4FD0">
      <w:pPr>
        <w:spacing w:line="360" w:lineRule="auto"/>
      </w:pPr>
      <w:r>
        <w:t xml:space="preserve">U </w:t>
      </w:r>
      <w:proofErr w:type="spellStart"/>
      <w:r>
        <w:t>termokamery</w:t>
      </w:r>
      <w:proofErr w:type="spellEnd"/>
      <w:r>
        <w:t xml:space="preserve"> je možno nastavit různé přístrojové nastavení (</w:t>
      </w:r>
      <w:proofErr w:type="spellStart"/>
      <w:r>
        <w:t>Device</w:t>
      </w:r>
      <w:proofErr w:type="spellEnd"/>
      <w:r>
        <w:t xml:space="preserve"> </w:t>
      </w:r>
      <w:proofErr w:type="spellStart"/>
      <w:r>
        <w:t>settings</w:t>
      </w:r>
      <w:proofErr w:type="spellEnd"/>
      <w:r>
        <w:t>), dále má kromě nastavitelné vzdálenosti snímání a emisivity také několik dalších funkcí, zejména různé režimy snímání obrazu, režimy měření a režimy nastavení barevných palet.</w:t>
      </w:r>
    </w:p>
    <w:p w:rsidR="00AD4FD0" w:rsidRPr="00694C28" w:rsidRDefault="00AD4FD0" w:rsidP="00AD4FD0">
      <w:pPr>
        <w:pStyle w:val="Odstavecseseznamem"/>
        <w:numPr>
          <w:ilvl w:val="0"/>
          <w:numId w:val="4"/>
        </w:numPr>
        <w:spacing w:after="120" w:line="360" w:lineRule="auto"/>
        <w:jc w:val="both"/>
      </w:pPr>
      <w:r w:rsidRPr="00694C28">
        <w:t xml:space="preserve">Mód zobrazení (Image mode): </w:t>
      </w:r>
    </w:p>
    <w:p w:rsidR="00AD4FD0" w:rsidRDefault="00AD4FD0" w:rsidP="00AD4FD0">
      <w:pPr>
        <w:pStyle w:val="Odstavecseseznamem"/>
        <w:numPr>
          <w:ilvl w:val="0"/>
          <w:numId w:val="5"/>
        </w:numPr>
        <w:spacing w:after="120" w:line="360" w:lineRule="auto"/>
        <w:jc w:val="both"/>
      </w:pPr>
      <w:proofErr w:type="spellStart"/>
      <w:r w:rsidRPr="00694C28">
        <w:rPr>
          <w:b/>
        </w:rPr>
        <w:t>Thermal</w:t>
      </w:r>
      <w:proofErr w:type="spellEnd"/>
      <w:r w:rsidRPr="00694C28">
        <w:rPr>
          <w:b/>
        </w:rPr>
        <w:t xml:space="preserve"> MSX</w:t>
      </w:r>
      <w:r>
        <w:t xml:space="preserve"> - </w:t>
      </w:r>
      <w:proofErr w:type="spellStart"/>
      <w:r w:rsidRPr="009751CC">
        <w:t>Multi</w:t>
      </w:r>
      <w:proofErr w:type="spellEnd"/>
      <w:r w:rsidRPr="009751CC">
        <w:t xml:space="preserve"> </w:t>
      </w:r>
      <w:proofErr w:type="spellStart"/>
      <w:r w:rsidRPr="009751CC">
        <w:t>Spectral</w:t>
      </w:r>
      <w:proofErr w:type="spellEnd"/>
      <w:r w:rsidRPr="009751CC">
        <w:t xml:space="preserve"> </w:t>
      </w:r>
      <w:proofErr w:type="spellStart"/>
      <w:r w:rsidRPr="009751CC">
        <w:t>Dynamic</w:t>
      </w:r>
      <w:proofErr w:type="spellEnd"/>
      <w:r w:rsidRPr="009751CC">
        <w:t xml:space="preserve"> </w:t>
      </w:r>
      <w:proofErr w:type="spellStart"/>
      <w:r w:rsidRPr="009751CC">
        <w:t>Imaging</w:t>
      </w:r>
      <w:proofErr w:type="spellEnd"/>
      <w:r>
        <w:t xml:space="preserve"> – jedná se o snímek, který je proložený obyčejným reálným snímkem a termovizním snímkem (zjednodušeně 2v1). Tento režim zobrazení dovoluje zobrazit snímaný objekt v detailnějším provedení než u běžného termovizního snímku. Jdou například </w:t>
      </w:r>
      <w:r>
        <w:lastRenderedPageBreak/>
        <w:t>vidět hrany objektů a jednotlivé části, jako například nápisy, otvory. Tento režim zobrazení však vyžaduje větší osvětlení snímaného objektu právě proto, že termovizní snímek je proložen reálným snímkem, který by se ve špatně osvětleném prostoru nedal pořídit.</w:t>
      </w:r>
    </w:p>
    <w:p w:rsidR="00AD4FD0" w:rsidRDefault="00AD4FD0" w:rsidP="00AD4FD0">
      <w:pPr>
        <w:pStyle w:val="Odstavecseseznamem"/>
        <w:numPr>
          <w:ilvl w:val="0"/>
          <w:numId w:val="5"/>
        </w:numPr>
        <w:spacing w:after="120" w:line="360" w:lineRule="auto"/>
        <w:jc w:val="both"/>
      </w:pPr>
      <w:proofErr w:type="spellStart"/>
      <w:r w:rsidRPr="00694C28">
        <w:rPr>
          <w:b/>
        </w:rPr>
        <w:t>Thermal</w:t>
      </w:r>
      <w:proofErr w:type="spellEnd"/>
      <w:r>
        <w:t xml:space="preserve"> – termovizní snímek, který je možno pořídit i za tmy.</w:t>
      </w:r>
    </w:p>
    <w:p w:rsidR="00AD4FD0" w:rsidRDefault="00AD4FD0" w:rsidP="00AD4FD0">
      <w:pPr>
        <w:pStyle w:val="Odstavecseseznamem"/>
        <w:numPr>
          <w:ilvl w:val="0"/>
          <w:numId w:val="5"/>
        </w:numPr>
        <w:spacing w:after="120" w:line="360" w:lineRule="auto"/>
        <w:jc w:val="both"/>
      </w:pPr>
      <w:r w:rsidRPr="00694C28">
        <w:rPr>
          <w:b/>
        </w:rPr>
        <w:t xml:space="preserve">Picture in </w:t>
      </w:r>
      <w:proofErr w:type="spellStart"/>
      <w:r w:rsidRPr="00694C28">
        <w:rPr>
          <w:b/>
        </w:rPr>
        <w:t>picture</w:t>
      </w:r>
      <w:proofErr w:type="spellEnd"/>
      <w:r>
        <w:t xml:space="preserve"> – je režim snímání, kdy je možno vidět reálný snímek pořízený integrovanou digitální kamerou, avšak uprostřed obrazu je vložen termovizní snímek. Tento režim snímání slouží zejména pro snadnější orientaci.</w:t>
      </w:r>
    </w:p>
    <w:p w:rsidR="00AD4FD0" w:rsidRDefault="00AD4FD0" w:rsidP="00AD4FD0">
      <w:pPr>
        <w:pStyle w:val="Odstavecseseznamem"/>
        <w:numPr>
          <w:ilvl w:val="0"/>
          <w:numId w:val="5"/>
        </w:numPr>
        <w:spacing w:after="120" w:line="360" w:lineRule="auto"/>
        <w:jc w:val="both"/>
      </w:pPr>
      <w:proofErr w:type="spellStart"/>
      <w:r w:rsidRPr="00694C28">
        <w:rPr>
          <w:b/>
        </w:rPr>
        <w:t>Thermal</w:t>
      </w:r>
      <w:proofErr w:type="spellEnd"/>
      <w:r w:rsidRPr="00694C28">
        <w:rPr>
          <w:b/>
        </w:rPr>
        <w:t xml:space="preserve"> </w:t>
      </w:r>
      <w:proofErr w:type="spellStart"/>
      <w:r w:rsidRPr="00694C28">
        <w:rPr>
          <w:b/>
        </w:rPr>
        <w:t>blending</w:t>
      </w:r>
      <w:proofErr w:type="spellEnd"/>
      <w:r>
        <w:t xml:space="preserve"> – podobný režim snímání jako MSX. Zde je možné nastavit, zda bude na obrazu převládat spíše termovizní snímek nebo reálný snímek.</w:t>
      </w:r>
    </w:p>
    <w:p w:rsidR="00AD4FD0" w:rsidRDefault="00AD4FD0" w:rsidP="00AD4FD0">
      <w:pPr>
        <w:pStyle w:val="Odstavecseseznamem"/>
        <w:ind w:left="1440"/>
      </w:pPr>
    </w:p>
    <w:p w:rsidR="00AD4FD0" w:rsidRDefault="00AD4FD0" w:rsidP="00AD4FD0">
      <w:pPr>
        <w:pStyle w:val="Odstavecseseznamem"/>
        <w:numPr>
          <w:ilvl w:val="0"/>
          <w:numId w:val="4"/>
        </w:numPr>
        <w:spacing w:after="120" w:line="360" w:lineRule="auto"/>
        <w:jc w:val="both"/>
      </w:pPr>
      <w:r>
        <w:t>Mód měření (</w:t>
      </w:r>
      <w:proofErr w:type="spellStart"/>
      <w:r>
        <w:t>Measurment</w:t>
      </w:r>
      <w:proofErr w:type="spellEnd"/>
      <w:r>
        <w:t>): jedná se o režim dodatečného měření teploty na snímku.</w:t>
      </w:r>
    </w:p>
    <w:p w:rsidR="00AD4FD0" w:rsidRDefault="00AD4FD0" w:rsidP="00AD4FD0">
      <w:pPr>
        <w:pStyle w:val="Odstavecseseznamem"/>
        <w:numPr>
          <w:ilvl w:val="0"/>
          <w:numId w:val="6"/>
        </w:numPr>
        <w:spacing w:after="120" w:line="360" w:lineRule="auto"/>
        <w:jc w:val="both"/>
      </w:pPr>
      <w:proofErr w:type="spellStart"/>
      <w:r w:rsidRPr="002367CC">
        <w:rPr>
          <w:b/>
        </w:rPr>
        <w:t>Central</w:t>
      </w:r>
      <w:proofErr w:type="spellEnd"/>
      <w:r>
        <w:t xml:space="preserve"> – zaměřovací kříž se nachází uprostřed obrazu a </w:t>
      </w:r>
      <w:proofErr w:type="spellStart"/>
      <w:r>
        <w:t>termokamera</w:t>
      </w:r>
      <w:proofErr w:type="spellEnd"/>
      <w:r>
        <w:t xml:space="preserve"> bezdotykově měří teplotu objektu nebo části objektu, na kterou je tento zaměřovací kříž nasměrován/namířen.</w:t>
      </w:r>
    </w:p>
    <w:p w:rsidR="00AD4FD0" w:rsidRDefault="00AD4FD0" w:rsidP="00AD4FD0">
      <w:pPr>
        <w:pStyle w:val="Odstavecseseznamem"/>
        <w:numPr>
          <w:ilvl w:val="0"/>
          <w:numId w:val="6"/>
        </w:numPr>
        <w:spacing w:after="120" w:line="360" w:lineRule="auto"/>
        <w:jc w:val="both"/>
      </w:pPr>
      <w:r>
        <w:rPr>
          <w:b/>
        </w:rPr>
        <w:t xml:space="preserve">Hot Spot </w:t>
      </w:r>
      <w:r>
        <w:t xml:space="preserve">– </w:t>
      </w:r>
      <w:proofErr w:type="spellStart"/>
      <w:r>
        <w:t>termokamera</w:t>
      </w:r>
      <w:proofErr w:type="spellEnd"/>
      <w:r>
        <w:t xml:space="preserve"> automaticky vyhledá, zaměří a vyhodnotí nejteplejší místo na snímku. Zaměřovací kříž má červenou barvu.</w:t>
      </w:r>
    </w:p>
    <w:p w:rsidR="00AD4FD0" w:rsidRDefault="00AD4FD0" w:rsidP="00AD4FD0">
      <w:pPr>
        <w:pStyle w:val="Odstavecseseznamem"/>
        <w:numPr>
          <w:ilvl w:val="0"/>
          <w:numId w:val="6"/>
        </w:numPr>
        <w:spacing w:after="120" w:line="360" w:lineRule="auto"/>
        <w:jc w:val="both"/>
      </w:pPr>
      <w:proofErr w:type="spellStart"/>
      <w:r>
        <w:rPr>
          <w:b/>
        </w:rPr>
        <w:t>Cold</w:t>
      </w:r>
      <w:proofErr w:type="spellEnd"/>
      <w:r>
        <w:rPr>
          <w:b/>
        </w:rPr>
        <w:t xml:space="preserve"> Spot </w:t>
      </w:r>
      <w:r w:rsidRPr="008B599D">
        <w:t>-</w:t>
      </w:r>
      <w:r>
        <w:t xml:space="preserve"> </w:t>
      </w:r>
      <w:proofErr w:type="spellStart"/>
      <w:r>
        <w:t>termokamera</w:t>
      </w:r>
      <w:proofErr w:type="spellEnd"/>
      <w:r>
        <w:t xml:space="preserve"> automaticky vyhledá, zaměří a vyhodnotí nejchladnější místo na snímku. Zaměřovací kříž má modrou barvu.</w:t>
      </w:r>
    </w:p>
    <w:p w:rsidR="00AD4FD0" w:rsidRDefault="00AD4FD0" w:rsidP="00AD4FD0">
      <w:pPr>
        <w:pStyle w:val="Odstavecseseznamem"/>
        <w:numPr>
          <w:ilvl w:val="0"/>
          <w:numId w:val="6"/>
        </w:numPr>
        <w:spacing w:after="120" w:line="360" w:lineRule="auto"/>
        <w:jc w:val="both"/>
      </w:pPr>
      <w:r>
        <w:rPr>
          <w:b/>
        </w:rPr>
        <w:t xml:space="preserve">No </w:t>
      </w:r>
      <w:proofErr w:type="spellStart"/>
      <w:r>
        <w:rPr>
          <w:b/>
        </w:rPr>
        <w:t>measurment</w:t>
      </w:r>
      <w:proofErr w:type="spellEnd"/>
      <w:r>
        <w:rPr>
          <w:b/>
        </w:rPr>
        <w:t xml:space="preserve"> </w:t>
      </w:r>
      <w:r>
        <w:t>– snímání obrazu bez zaměřovacího kříže, tedy bez dodatečného měření teploty.</w:t>
      </w:r>
    </w:p>
    <w:p w:rsidR="00AD4FD0" w:rsidRDefault="00AD4FD0" w:rsidP="00AD4FD0">
      <w:pPr>
        <w:pStyle w:val="Odstavecseseznamem"/>
        <w:ind w:left="1440"/>
      </w:pPr>
    </w:p>
    <w:p w:rsidR="00AD4FD0" w:rsidRDefault="00AD4FD0" w:rsidP="00AD4FD0">
      <w:pPr>
        <w:pStyle w:val="Odstavecseseznamem"/>
        <w:numPr>
          <w:ilvl w:val="0"/>
          <w:numId w:val="4"/>
        </w:numPr>
        <w:spacing w:after="120" w:line="360" w:lineRule="auto"/>
        <w:jc w:val="both"/>
      </w:pPr>
      <w:r>
        <w:t>Mód barevných palet (</w:t>
      </w:r>
      <w:proofErr w:type="spellStart"/>
      <w:r>
        <w:t>Color</w:t>
      </w:r>
      <w:proofErr w:type="spellEnd"/>
      <w:r>
        <w:t>): nastavení odlišných barevných palet.</w:t>
      </w:r>
    </w:p>
    <w:p w:rsidR="00AD4FD0" w:rsidRPr="00981651" w:rsidRDefault="00AD4FD0" w:rsidP="00AD4FD0">
      <w:pPr>
        <w:pStyle w:val="Odstavecseseznamem"/>
        <w:numPr>
          <w:ilvl w:val="0"/>
          <w:numId w:val="7"/>
        </w:numPr>
        <w:spacing w:after="120" w:line="360" w:lineRule="auto"/>
        <w:jc w:val="both"/>
      </w:pPr>
      <w:r w:rsidRPr="005C235E">
        <w:rPr>
          <w:b/>
        </w:rPr>
        <w:t>Iron</w:t>
      </w:r>
      <w:r>
        <w:t xml:space="preserve"> – barevná paleta „železných“ odstínů.</w:t>
      </w:r>
      <w:r w:rsidRPr="00981651">
        <w:rPr>
          <w:snapToGrid w:val="0"/>
          <w:color w:val="000000"/>
          <w:w w:val="0"/>
          <w:sz w:val="0"/>
          <w:szCs w:val="0"/>
          <w:u w:color="000000"/>
          <w:bdr w:val="none" w:sz="0" w:space="0" w:color="000000"/>
          <w:shd w:val="clear" w:color="000000" w:fill="000000"/>
          <w:lang w:val="x-none" w:eastAsia="x-none" w:bidi="x-none"/>
        </w:rPr>
        <w:t xml:space="preserve"> </w:t>
      </w:r>
    </w:p>
    <w:p w:rsidR="00AD4FD0" w:rsidRDefault="00AD4FD0" w:rsidP="00AD4FD0">
      <w:pPr>
        <w:pStyle w:val="Odstavecseseznamem"/>
        <w:numPr>
          <w:ilvl w:val="0"/>
          <w:numId w:val="7"/>
        </w:numPr>
        <w:spacing w:after="120" w:line="360" w:lineRule="auto"/>
        <w:jc w:val="both"/>
      </w:pPr>
      <w:proofErr w:type="spellStart"/>
      <w:r w:rsidRPr="00800313">
        <w:rPr>
          <w:b/>
        </w:rPr>
        <w:t>Rainbow</w:t>
      </w:r>
      <w:proofErr w:type="spellEnd"/>
      <w:r>
        <w:t xml:space="preserve"> – barevná paleta „duhových“ odstínů.</w:t>
      </w:r>
    </w:p>
    <w:p w:rsidR="00AD4FD0" w:rsidRDefault="00AD4FD0" w:rsidP="00AD4FD0">
      <w:pPr>
        <w:pStyle w:val="Odstavecseseznamem"/>
        <w:numPr>
          <w:ilvl w:val="0"/>
          <w:numId w:val="7"/>
        </w:numPr>
        <w:spacing w:after="120" w:line="360" w:lineRule="auto"/>
        <w:jc w:val="both"/>
      </w:pPr>
      <w:proofErr w:type="spellStart"/>
      <w:r w:rsidRPr="007D64DD">
        <w:rPr>
          <w:b/>
        </w:rPr>
        <w:t>Gray</w:t>
      </w:r>
      <w:proofErr w:type="spellEnd"/>
      <w:r>
        <w:t xml:space="preserve"> – odstíny šedi.</w:t>
      </w:r>
    </w:p>
    <w:p w:rsidR="00AD4FD0" w:rsidRDefault="00AD4FD0" w:rsidP="00AD4FD0">
      <w:pPr>
        <w:pStyle w:val="Odstavecseseznamem"/>
        <w:numPr>
          <w:ilvl w:val="0"/>
          <w:numId w:val="7"/>
        </w:numPr>
        <w:spacing w:after="120" w:line="360" w:lineRule="auto"/>
        <w:jc w:val="both"/>
      </w:pPr>
      <w:proofErr w:type="spellStart"/>
      <w:r>
        <w:rPr>
          <w:b/>
        </w:rPr>
        <w:t>Bellow</w:t>
      </w:r>
      <w:proofErr w:type="spellEnd"/>
      <w:r>
        <w:rPr>
          <w:b/>
        </w:rPr>
        <w:t xml:space="preserve"> alarm </w:t>
      </w:r>
      <w:r>
        <w:t>– lze nastavit hranici teploty, kdy budou snímané objekty zobrazovány modře. Např. nastavená hranice by byla 20°C, všechny objekty na obraze, které by byly chladnější než 20°C by byly vybarveny jako modré. Všechny objekty na obraze, které by byly teplejší než 20°C budou zobrazovány v odstínech šedi.</w:t>
      </w:r>
    </w:p>
    <w:p w:rsidR="00AD4FD0" w:rsidRDefault="00AD4FD0" w:rsidP="00AD4FD0">
      <w:pPr>
        <w:pStyle w:val="Odstavecseseznamem"/>
        <w:numPr>
          <w:ilvl w:val="0"/>
          <w:numId w:val="7"/>
        </w:numPr>
        <w:spacing w:after="120" w:line="360" w:lineRule="auto"/>
        <w:jc w:val="both"/>
      </w:pPr>
      <w:proofErr w:type="spellStart"/>
      <w:r>
        <w:rPr>
          <w:b/>
        </w:rPr>
        <w:lastRenderedPageBreak/>
        <w:t>Above</w:t>
      </w:r>
      <w:proofErr w:type="spellEnd"/>
      <w:r>
        <w:rPr>
          <w:b/>
        </w:rPr>
        <w:t xml:space="preserve"> alarm </w:t>
      </w:r>
      <w:r w:rsidRPr="00B66BE3">
        <w:t>-</w:t>
      </w:r>
      <w:r>
        <w:t xml:space="preserve"> lze nastavit hranici teploty, kdy budou snímané objekty zobrazovány červeně. Např. nastavená hranice by byla 20°C, všechny objekty na obraze, které by byly teplejší než 20°C by byly vybarveny jako červené. Všechny objekty na obraze, které by byly chladnější než 20°C budou zobrazovány v odstínech šedi.</w:t>
      </w:r>
    </w:p>
    <w:p w:rsidR="00AD4FD0" w:rsidRDefault="00AD4FD0" w:rsidP="00AD4FD0">
      <w:pPr>
        <w:pStyle w:val="Odstavecseseznamem"/>
        <w:ind w:left="1440"/>
      </w:pPr>
    </w:p>
    <w:p w:rsidR="00D835D5" w:rsidRDefault="00D835D5" w:rsidP="00D835D5">
      <w:pPr>
        <w:spacing w:after="120" w:line="360" w:lineRule="auto"/>
        <w:jc w:val="both"/>
        <w:rPr>
          <w:b/>
        </w:rPr>
      </w:pPr>
      <w:r>
        <w:rPr>
          <w:b/>
        </w:rPr>
        <w:t>Tabulky:</w:t>
      </w:r>
    </w:p>
    <w:tbl>
      <w:tblPr>
        <w:tblW w:w="2535" w:type="dxa"/>
        <w:jc w:val="center"/>
        <w:tblInd w:w="55" w:type="dxa"/>
        <w:tblCellMar>
          <w:left w:w="70" w:type="dxa"/>
          <w:right w:w="70" w:type="dxa"/>
        </w:tblCellMar>
        <w:tblLook w:val="04A0" w:firstRow="1" w:lastRow="0" w:firstColumn="1" w:lastColumn="0" w:noHBand="0" w:noVBand="1"/>
      </w:tblPr>
      <w:tblGrid>
        <w:gridCol w:w="1015"/>
        <w:gridCol w:w="879"/>
        <w:gridCol w:w="641"/>
      </w:tblGrid>
      <w:tr w:rsidR="00D835D5" w:rsidRPr="005502D8" w:rsidTr="003271BD">
        <w:trPr>
          <w:trHeight w:val="330"/>
          <w:jc w:val="center"/>
        </w:trPr>
        <w:tc>
          <w:tcPr>
            <w:tcW w:w="2535" w:type="dxa"/>
            <w:gridSpan w:val="3"/>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835D5" w:rsidRPr="005502D8" w:rsidRDefault="00977E69" w:rsidP="003271BD">
            <w:pPr>
              <w:jc w:val="center"/>
              <w:rPr>
                <w:rFonts w:ascii="Calibri" w:hAnsi="Calibri"/>
                <w:color w:val="000000"/>
                <w:sz w:val="22"/>
                <w:szCs w:val="22"/>
              </w:rPr>
            </w:pPr>
            <w:r>
              <w:rPr>
                <w:rFonts w:ascii="Calibri" w:hAnsi="Calibri"/>
                <w:color w:val="000000"/>
                <w:sz w:val="22"/>
                <w:szCs w:val="22"/>
              </w:rPr>
              <w:t xml:space="preserve">I = </w:t>
            </w:r>
            <w:r w:rsidR="00D835D5" w:rsidRPr="005502D8">
              <w:rPr>
                <w:rFonts w:ascii="Calibri" w:hAnsi="Calibri"/>
                <w:color w:val="000000"/>
                <w:sz w:val="22"/>
                <w:szCs w:val="22"/>
              </w:rPr>
              <w:t>0,85 [A]</w:t>
            </w:r>
          </w:p>
        </w:tc>
      </w:tr>
      <w:tr w:rsidR="00D835D5" w:rsidRPr="005502D8" w:rsidTr="003271BD">
        <w:trPr>
          <w:trHeight w:val="330"/>
          <w:jc w:val="center"/>
        </w:trPr>
        <w:tc>
          <w:tcPr>
            <w:tcW w:w="1015" w:type="dxa"/>
            <w:tcBorders>
              <w:top w:val="nil"/>
              <w:left w:val="single" w:sz="12" w:space="0" w:color="auto"/>
              <w:bottom w:val="single" w:sz="12" w:space="0" w:color="auto"/>
              <w:right w:val="single" w:sz="4" w:space="0" w:color="auto"/>
            </w:tcBorders>
            <w:shd w:val="clear" w:color="auto" w:fill="auto"/>
            <w:noWrap/>
            <w:vAlign w:val="bottom"/>
            <w:hideMark/>
          </w:tcPr>
          <w:p w:rsidR="00D835D5" w:rsidRPr="005502D8" w:rsidRDefault="00D835D5" w:rsidP="003271BD">
            <w:pPr>
              <w:rPr>
                <w:rFonts w:ascii="Calibri" w:hAnsi="Calibri"/>
                <w:color w:val="000000"/>
                <w:sz w:val="22"/>
                <w:szCs w:val="22"/>
              </w:rPr>
            </w:pPr>
            <w:r w:rsidRPr="005502D8">
              <w:rPr>
                <w:rFonts w:ascii="Calibri" w:hAnsi="Calibri"/>
                <w:color w:val="000000"/>
                <w:sz w:val="22"/>
                <w:szCs w:val="22"/>
              </w:rPr>
              <w:t>Č. měření</w:t>
            </w:r>
          </w:p>
        </w:tc>
        <w:tc>
          <w:tcPr>
            <w:tcW w:w="879" w:type="dxa"/>
            <w:tcBorders>
              <w:top w:val="nil"/>
              <w:left w:val="nil"/>
              <w:bottom w:val="single" w:sz="12"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L [cm]</w:t>
            </w:r>
          </w:p>
        </w:tc>
        <w:tc>
          <w:tcPr>
            <w:tcW w:w="641" w:type="dxa"/>
            <w:tcBorders>
              <w:top w:val="nil"/>
              <w:left w:val="nil"/>
              <w:bottom w:val="single" w:sz="12" w:space="0" w:color="auto"/>
              <w:right w:val="single" w:sz="12"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C [-]</w:t>
            </w:r>
          </w:p>
        </w:tc>
      </w:tr>
      <w:tr w:rsidR="00D835D5" w:rsidRPr="005502D8" w:rsidTr="003271BD">
        <w:trPr>
          <w:trHeight w:val="315"/>
          <w:jc w:val="center"/>
        </w:trPr>
        <w:tc>
          <w:tcPr>
            <w:tcW w:w="1015" w:type="dxa"/>
            <w:tcBorders>
              <w:top w:val="nil"/>
              <w:left w:val="single" w:sz="4" w:space="0" w:color="auto"/>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1</w:t>
            </w:r>
          </w:p>
        </w:tc>
        <w:tc>
          <w:tcPr>
            <w:tcW w:w="879" w:type="dxa"/>
            <w:tcBorders>
              <w:top w:val="nil"/>
              <w:left w:val="nil"/>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5</w:t>
            </w:r>
          </w:p>
        </w:tc>
        <w:tc>
          <w:tcPr>
            <w:tcW w:w="641" w:type="dxa"/>
            <w:tcBorders>
              <w:top w:val="nil"/>
              <w:left w:val="nil"/>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0,46</w:t>
            </w:r>
          </w:p>
        </w:tc>
      </w:tr>
      <w:tr w:rsidR="00D835D5" w:rsidRPr="005502D8" w:rsidTr="003271BD">
        <w:trPr>
          <w:trHeight w:val="300"/>
          <w:jc w:val="center"/>
        </w:trPr>
        <w:tc>
          <w:tcPr>
            <w:tcW w:w="1015" w:type="dxa"/>
            <w:tcBorders>
              <w:top w:val="nil"/>
              <w:left w:val="single" w:sz="4" w:space="0" w:color="auto"/>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2</w:t>
            </w:r>
          </w:p>
        </w:tc>
        <w:tc>
          <w:tcPr>
            <w:tcW w:w="879" w:type="dxa"/>
            <w:tcBorders>
              <w:top w:val="nil"/>
              <w:left w:val="nil"/>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20</w:t>
            </w:r>
          </w:p>
        </w:tc>
        <w:tc>
          <w:tcPr>
            <w:tcW w:w="641" w:type="dxa"/>
            <w:tcBorders>
              <w:top w:val="nil"/>
              <w:left w:val="nil"/>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0,34</w:t>
            </w:r>
          </w:p>
        </w:tc>
      </w:tr>
      <w:tr w:rsidR="00D835D5" w:rsidRPr="005502D8" w:rsidTr="003271BD">
        <w:trPr>
          <w:trHeight w:val="300"/>
          <w:jc w:val="center"/>
        </w:trPr>
        <w:tc>
          <w:tcPr>
            <w:tcW w:w="1015" w:type="dxa"/>
            <w:tcBorders>
              <w:top w:val="nil"/>
              <w:left w:val="single" w:sz="4" w:space="0" w:color="auto"/>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Pr>
                <w:rFonts w:ascii="Calibri" w:hAnsi="Calibri"/>
                <w:color w:val="000000"/>
                <w:sz w:val="22"/>
                <w:szCs w:val="22"/>
              </w:rPr>
              <w:t>3</w:t>
            </w:r>
          </w:p>
        </w:tc>
        <w:tc>
          <w:tcPr>
            <w:tcW w:w="879" w:type="dxa"/>
            <w:tcBorders>
              <w:top w:val="nil"/>
              <w:left w:val="nil"/>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80</w:t>
            </w:r>
          </w:p>
        </w:tc>
        <w:tc>
          <w:tcPr>
            <w:tcW w:w="641" w:type="dxa"/>
            <w:tcBorders>
              <w:top w:val="nil"/>
              <w:left w:val="nil"/>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0,23</w:t>
            </w:r>
          </w:p>
        </w:tc>
      </w:tr>
      <w:tr w:rsidR="00D835D5" w:rsidRPr="005502D8" w:rsidTr="003271BD">
        <w:trPr>
          <w:trHeight w:val="300"/>
          <w:jc w:val="center"/>
        </w:trPr>
        <w:tc>
          <w:tcPr>
            <w:tcW w:w="1015" w:type="dxa"/>
            <w:tcBorders>
              <w:top w:val="nil"/>
              <w:left w:val="single" w:sz="4" w:space="0" w:color="auto"/>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Pr>
                <w:rFonts w:ascii="Calibri" w:hAnsi="Calibri"/>
                <w:color w:val="000000"/>
                <w:sz w:val="22"/>
                <w:szCs w:val="22"/>
              </w:rPr>
              <w:t>4</w:t>
            </w:r>
          </w:p>
        </w:tc>
        <w:tc>
          <w:tcPr>
            <w:tcW w:w="879" w:type="dxa"/>
            <w:tcBorders>
              <w:top w:val="nil"/>
              <w:left w:val="nil"/>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120</w:t>
            </w:r>
          </w:p>
        </w:tc>
        <w:tc>
          <w:tcPr>
            <w:tcW w:w="641" w:type="dxa"/>
            <w:tcBorders>
              <w:top w:val="nil"/>
              <w:left w:val="nil"/>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0,20</w:t>
            </w:r>
          </w:p>
        </w:tc>
      </w:tr>
      <w:tr w:rsidR="00D835D5" w:rsidRPr="005502D8" w:rsidTr="003271BD">
        <w:trPr>
          <w:trHeight w:val="330"/>
          <w:jc w:val="center"/>
        </w:trPr>
        <w:tc>
          <w:tcPr>
            <w:tcW w:w="1015" w:type="dxa"/>
            <w:tcBorders>
              <w:top w:val="nil"/>
              <w:left w:val="single" w:sz="4" w:space="0" w:color="auto"/>
              <w:bottom w:val="single" w:sz="4" w:space="0" w:color="auto"/>
              <w:right w:val="nil"/>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Pr>
                <w:rFonts w:ascii="Calibri" w:hAnsi="Calibri"/>
                <w:color w:val="000000"/>
                <w:sz w:val="22"/>
                <w:szCs w:val="22"/>
              </w:rPr>
              <w:t>5</w:t>
            </w:r>
          </w:p>
        </w:tc>
        <w:tc>
          <w:tcPr>
            <w:tcW w:w="879" w:type="dxa"/>
            <w:tcBorders>
              <w:top w:val="single" w:sz="12" w:space="0" w:color="auto"/>
              <w:left w:val="single" w:sz="12" w:space="0" w:color="auto"/>
              <w:bottom w:val="single" w:sz="12"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160</w:t>
            </w:r>
          </w:p>
        </w:tc>
        <w:tc>
          <w:tcPr>
            <w:tcW w:w="641" w:type="dxa"/>
            <w:tcBorders>
              <w:top w:val="single" w:sz="12" w:space="0" w:color="auto"/>
              <w:left w:val="nil"/>
              <w:bottom w:val="single" w:sz="12" w:space="0" w:color="auto"/>
              <w:right w:val="single" w:sz="12"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0,16</w:t>
            </w:r>
          </w:p>
        </w:tc>
      </w:tr>
      <w:tr w:rsidR="00D835D5" w:rsidRPr="005502D8" w:rsidTr="003271BD">
        <w:trPr>
          <w:trHeight w:val="300"/>
          <w:jc w:val="center"/>
        </w:trPr>
        <w:tc>
          <w:tcPr>
            <w:tcW w:w="1015" w:type="dxa"/>
            <w:tcBorders>
              <w:top w:val="nil"/>
              <w:left w:val="single" w:sz="4" w:space="0" w:color="auto"/>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Pr>
                <w:rFonts w:ascii="Calibri" w:hAnsi="Calibri"/>
                <w:color w:val="000000"/>
                <w:sz w:val="22"/>
                <w:szCs w:val="22"/>
              </w:rPr>
              <w:t>6</w:t>
            </w:r>
          </w:p>
        </w:tc>
        <w:tc>
          <w:tcPr>
            <w:tcW w:w="879" w:type="dxa"/>
            <w:tcBorders>
              <w:top w:val="nil"/>
              <w:left w:val="nil"/>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200</w:t>
            </w:r>
          </w:p>
        </w:tc>
        <w:tc>
          <w:tcPr>
            <w:tcW w:w="641" w:type="dxa"/>
            <w:tcBorders>
              <w:top w:val="nil"/>
              <w:left w:val="nil"/>
              <w:bottom w:val="single" w:sz="4" w:space="0" w:color="auto"/>
              <w:right w:val="single" w:sz="4" w:space="0" w:color="auto"/>
            </w:tcBorders>
            <w:shd w:val="clear" w:color="auto" w:fill="auto"/>
            <w:noWrap/>
            <w:vAlign w:val="bottom"/>
            <w:hideMark/>
          </w:tcPr>
          <w:p w:rsidR="00D835D5" w:rsidRPr="005502D8" w:rsidRDefault="00D835D5" w:rsidP="003271BD">
            <w:pPr>
              <w:jc w:val="center"/>
              <w:rPr>
                <w:rFonts w:ascii="Calibri" w:hAnsi="Calibri"/>
                <w:color w:val="000000"/>
                <w:sz w:val="22"/>
                <w:szCs w:val="22"/>
              </w:rPr>
            </w:pPr>
            <w:r w:rsidRPr="005502D8">
              <w:rPr>
                <w:rFonts w:ascii="Calibri" w:hAnsi="Calibri"/>
                <w:color w:val="000000"/>
                <w:sz w:val="22"/>
                <w:szCs w:val="22"/>
              </w:rPr>
              <w:t>0,10</w:t>
            </w:r>
          </w:p>
        </w:tc>
      </w:tr>
    </w:tbl>
    <w:p w:rsidR="0059496F" w:rsidRDefault="0059496F" w:rsidP="0059496F">
      <w:pPr>
        <w:spacing w:after="120" w:line="360" w:lineRule="auto"/>
        <w:jc w:val="both"/>
        <w:rPr>
          <w:b/>
        </w:rPr>
      </w:pPr>
    </w:p>
    <w:p w:rsidR="000F5A3D" w:rsidRDefault="000F5A3D" w:rsidP="000F5A3D">
      <w:pPr>
        <w:spacing w:line="360" w:lineRule="auto"/>
      </w:pPr>
      <w:r>
        <w:t>Sloupec L [cm] udává vzdálenost jednotlivých snímání, sloupec C [-] udává kontrast vybrané části obrazu, který byl vyhodnocen pomocí skriptu programu MATLAB. Měření probíhalo při protékajícím elektrickém proudu I = 0,85 A. Hodnota proudu I byla zvolena tak, aby se odporový drát zahřál a jeho teplota vzrostla vzhledem k okolí.</w:t>
      </w:r>
    </w:p>
    <w:p w:rsidR="000F5A3D" w:rsidRDefault="000F5A3D" w:rsidP="0059496F">
      <w:pPr>
        <w:spacing w:after="120" w:line="360" w:lineRule="auto"/>
        <w:jc w:val="both"/>
        <w:rPr>
          <w:b/>
        </w:rPr>
      </w:pPr>
    </w:p>
    <w:p w:rsidR="0059496F" w:rsidRDefault="0059496F" w:rsidP="0059496F">
      <w:pPr>
        <w:spacing w:after="120" w:line="360" w:lineRule="auto"/>
        <w:jc w:val="both"/>
        <w:rPr>
          <w:b/>
        </w:rPr>
      </w:pPr>
      <w:r>
        <w:rPr>
          <w:b/>
        </w:rPr>
        <w:t>G</w:t>
      </w:r>
      <w:r w:rsidR="006B01CE">
        <w:rPr>
          <w:b/>
        </w:rPr>
        <w:t>rafy:</w:t>
      </w:r>
    </w:p>
    <w:p w:rsidR="008415EB" w:rsidRPr="00D835D5" w:rsidRDefault="008415EB" w:rsidP="00BC43C7">
      <w:pPr>
        <w:spacing w:after="120" w:line="360" w:lineRule="auto"/>
        <w:jc w:val="center"/>
        <w:rPr>
          <w:b/>
        </w:rPr>
      </w:pPr>
      <w:r>
        <w:rPr>
          <w:noProof/>
        </w:rPr>
        <w:drawing>
          <wp:inline distT="0" distB="0" distL="0" distR="0" wp14:anchorId="06218887" wp14:editId="4F7F48F5">
            <wp:extent cx="4610100" cy="2971800"/>
            <wp:effectExtent l="0" t="0" r="19050" b="19050"/>
            <wp:docPr id="27" name="Graf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D16CBF" w:rsidRDefault="00D16CBF" w:rsidP="00D16CBF">
      <w:r>
        <w:lastRenderedPageBreak/>
        <w:t xml:space="preserve">Výpočet teplotního kontrastu (pro I=0,85 A byly naměřeny teploty </w:t>
      </w:r>
      <w:proofErr w:type="spellStart"/>
      <w:r>
        <w:t>T</w:t>
      </w:r>
      <w:r w:rsidRPr="00527025">
        <w:rPr>
          <w:vertAlign w:val="subscript"/>
        </w:rPr>
        <w:t>Max</w:t>
      </w:r>
      <w:proofErr w:type="spellEnd"/>
      <w:r>
        <w:t xml:space="preserve">=34°C a </w:t>
      </w:r>
      <w:proofErr w:type="spellStart"/>
      <w:r>
        <w:t>T</w:t>
      </w:r>
      <w:r w:rsidRPr="00527025">
        <w:rPr>
          <w:vertAlign w:val="subscript"/>
        </w:rPr>
        <w:t>Min</w:t>
      </w:r>
      <w:proofErr w:type="spellEnd"/>
      <w:r w:rsidRPr="0017119D">
        <w:t>=</w:t>
      </w:r>
      <w:r>
        <w:t xml:space="preserve"> 30°C):</w:t>
      </w:r>
    </w:p>
    <w:p w:rsidR="00D16CBF" w:rsidRDefault="00D16CBF" w:rsidP="00D16CBF"/>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7"/>
        <w:gridCol w:w="2016"/>
      </w:tblGrid>
      <w:tr w:rsidR="00D16CBF" w:rsidTr="003271BD">
        <w:tc>
          <w:tcPr>
            <w:tcW w:w="2235" w:type="dxa"/>
            <w:vAlign w:val="center"/>
          </w:tcPr>
          <w:p w:rsidR="00D16CBF" w:rsidRDefault="00D16CBF" w:rsidP="003271BD">
            <w:pPr>
              <w:jc w:val="right"/>
            </w:pPr>
          </w:p>
        </w:tc>
        <w:tc>
          <w:tcPr>
            <w:tcW w:w="4677" w:type="dxa"/>
            <w:vAlign w:val="center"/>
          </w:tcPr>
          <w:p w:rsidR="00D16CBF" w:rsidRDefault="009C245B" w:rsidP="003271BD">
            <w:pPr>
              <w:jc w:val="center"/>
            </w:pPr>
            <m:oMathPara>
              <m:oMath>
                <m:sSub>
                  <m:sSubPr>
                    <m:ctrlPr>
                      <w:rPr>
                        <w:rFonts w:ascii="Cambria Math" w:eastAsiaTheme="minorEastAsia" w:hAnsi="Cambria Math" w:cstheme="minorBidi"/>
                        <w:i/>
                        <w:iCs/>
                        <w:color w:val="000000" w:themeColor="text1"/>
                        <w:sz w:val="22"/>
                        <w:szCs w:val="22"/>
                      </w:rPr>
                    </m:ctrlPr>
                  </m:sSubPr>
                  <m:e>
                    <m:r>
                      <w:rPr>
                        <w:rFonts w:ascii="Cambria Math" w:hAnsi="Cambria Math" w:cstheme="minorBidi"/>
                        <w:color w:val="000000" w:themeColor="text1"/>
                        <w:sz w:val="22"/>
                        <w:szCs w:val="22"/>
                      </w:rPr>
                      <m:t>T</m:t>
                    </m:r>
                  </m:e>
                  <m:sub>
                    <m:r>
                      <w:rPr>
                        <w:rFonts w:ascii="Cambria Math" w:hAnsi="Cambria Math" w:cstheme="minorBidi"/>
                        <w:color w:val="000000" w:themeColor="text1"/>
                        <w:sz w:val="22"/>
                        <w:szCs w:val="22"/>
                      </w:rPr>
                      <m:t>C1</m:t>
                    </m:r>
                  </m:sub>
                </m:sSub>
                <m:r>
                  <w:rPr>
                    <w:rFonts w:ascii="Cambria Math" w:hAnsi="Cambria Math" w:cstheme="minorBidi"/>
                    <w:color w:val="000000" w:themeColor="text1"/>
                    <w:sz w:val="22"/>
                    <w:szCs w:val="22"/>
                  </w:rPr>
                  <m:t>[-]=</m:t>
                </m:r>
                <m:f>
                  <m:fPr>
                    <m:ctrlPr>
                      <w:rPr>
                        <w:rFonts w:ascii="Cambria Math" w:eastAsiaTheme="minorEastAsia" w:hAnsi="Cambria Math" w:cstheme="minorBidi"/>
                        <w:i/>
                        <w:iCs/>
                        <w:color w:val="000000" w:themeColor="text1"/>
                        <w:sz w:val="22"/>
                        <w:szCs w:val="22"/>
                      </w:rPr>
                    </m:ctrlPr>
                  </m:fPr>
                  <m:num>
                    <m:sSub>
                      <m:sSubPr>
                        <m:ctrlPr>
                          <w:rPr>
                            <w:rFonts w:ascii="Cambria Math" w:eastAsiaTheme="minorEastAsia" w:hAnsi="Cambria Math" w:cstheme="minorBidi"/>
                            <w:i/>
                            <w:iCs/>
                            <w:color w:val="000000" w:themeColor="text1"/>
                            <w:sz w:val="22"/>
                            <w:szCs w:val="22"/>
                          </w:rPr>
                        </m:ctrlPr>
                      </m:sSubPr>
                      <m:e>
                        <m:r>
                          <w:rPr>
                            <w:rFonts w:ascii="Cambria Math" w:hAnsi="Cambria Math" w:cstheme="minorBidi"/>
                            <w:color w:val="000000" w:themeColor="text1"/>
                            <w:sz w:val="22"/>
                            <w:szCs w:val="22"/>
                          </w:rPr>
                          <m:t>T</m:t>
                        </m:r>
                      </m:e>
                      <m:sub>
                        <m:r>
                          <w:rPr>
                            <w:rFonts w:ascii="Cambria Math" w:hAnsi="Cambria Math" w:cstheme="minorBidi"/>
                            <w:color w:val="000000" w:themeColor="text1"/>
                            <w:sz w:val="22"/>
                            <w:szCs w:val="22"/>
                          </w:rPr>
                          <m:t>Max</m:t>
                        </m:r>
                      </m:sub>
                    </m:sSub>
                    <m:r>
                      <w:rPr>
                        <w:rFonts w:ascii="Cambria Math" w:hAnsi="Cambria Math" w:cstheme="minorBidi"/>
                        <w:color w:val="000000" w:themeColor="text1"/>
                        <w:sz w:val="22"/>
                        <w:szCs w:val="22"/>
                      </w:rPr>
                      <m:t>-</m:t>
                    </m:r>
                    <m:sSub>
                      <m:sSubPr>
                        <m:ctrlPr>
                          <w:rPr>
                            <w:rFonts w:ascii="Cambria Math" w:eastAsiaTheme="minorEastAsia" w:hAnsi="Cambria Math" w:cstheme="minorBidi"/>
                            <w:i/>
                            <w:iCs/>
                            <w:color w:val="000000" w:themeColor="text1"/>
                            <w:sz w:val="22"/>
                            <w:szCs w:val="22"/>
                          </w:rPr>
                        </m:ctrlPr>
                      </m:sSubPr>
                      <m:e>
                        <m:r>
                          <w:rPr>
                            <w:rFonts w:ascii="Cambria Math" w:hAnsi="Cambria Math" w:cstheme="minorBidi"/>
                            <w:color w:val="000000" w:themeColor="text1"/>
                            <w:sz w:val="22"/>
                            <w:szCs w:val="22"/>
                          </w:rPr>
                          <m:t>T</m:t>
                        </m:r>
                      </m:e>
                      <m:sub>
                        <m:r>
                          <w:rPr>
                            <w:rFonts w:ascii="Cambria Math" w:hAnsi="Cambria Math" w:cstheme="minorBidi"/>
                            <w:color w:val="000000" w:themeColor="text1"/>
                            <w:sz w:val="22"/>
                            <w:szCs w:val="22"/>
                          </w:rPr>
                          <m:t>Min</m:t>
                        </m:r>
                      </m:sub>
                    </m:sSub>
                  </m:num>
                  <m:den>
                    <m:sSub>
                      <m:sSubPr>
                        <m:ctrlPr>
                          <w:rPr>
                            <w:rFonts w:ascii="Cambria Math" w:eastAsiaTheme="minorEastAsia" w:hAnsi="Cambria Math" w:cstheme="minorBidi"/>
                            <w:i/>
                            <w:iCs/>
                            <w:color w:val="000000" w:themeColor="text1"/>
                            <w:sz w:val="22"/>
                            <w:szCs w:val="22"/>
                          </w:rPr>
                        </m:ctrlPr>
                      </m:sSubPr>
                      <m:e>
                        <m:r>
                          <w:rPr>
                            <w:rFonts w:ascii="Cambria Math" w:hAnsi="Cambria Math" w:cstheme="minorBidi"/>
                            <w:color w:val="000000" w:themeColor="text1"/>
                            <w:sz w:val="22"/>
                            <w:szCs w:val="22"/>
                          </w:rPr>
                          <m:t>T</m:t>
                        </m:r>
                      </m:e>
                      <m:sub>
                        <m:r>
                          <w:rPr>
                            <w:rFonts w:ascii="Cambria Math" w:hAnsi="Cambria Math" w:cstheme="minorBidi"/>
                            <w:color w:val="000000" w:themeColor="text1"/>
                            <w:sz w:val="22"/>
                            <w:szCs w:val="22"/>
                          </w:rPr>
                          <m:t>Max</m:t>
                        </m:r>
                      </m:sub>
                    </m:sSub>
                    <m:r>
                      <w:rPr>
                        <w:rFonts w:ascii="Cambria Math" w:hAnsi="Cambria Math" w:cstheme="minorBidi"/>
                        <w:color w:val="000000" w:themeColor="text1"/>
                        <w:sz w:val="22"/>
                        <w:szCs w:val="22"/>
                      </w:rPr>
                      <m:t>+</m:t>
                    </m:r>
                    <m:sSub>
                      <m:sSubPr>
                        <m:ctrlPr>
                          <w:rPr>
                            <w:rFonts w:ascii="Cambria Math" w:eastAsiaTheme="minorEastAsia" w:hAnsi="Cambria Math" w:cstheme="minorBidi"/>
                            <w:i/>
                            <w:iCs/>
                            <w:color w:val="000000" w:themeColor="text1"/>
                            <w:sz w:val="22"/>
                            <w:szCs w:val="22"/>
                          </w:rPr>
                        </m:ctrlPr>
                      </m:sSubPr>
                      <m:e>
                        <m:r>
                          <w:rPr>
                            <w:rFonts w:ascii="Cambria Math" w:hAnsi="Cambria Math" w:cstheme="minorBidi"/>
                            <w:color w:val="000000" w:themeColor="text1"/>
                            <w:sz w:val="22"/>
                            <w:szCs w:val="22"/>
                          </w:rPr>
                          <m:t>T</m:t>
                        </m:r>
                      </m:e>
                      <m:sub>
                        <m:r>
                          <w:rPr>
                            <w:rFonts w:ascii="Cambria Math" w:hAnsi="Cambria Math" w:cstheme="minorBidi"/>
                            <w:color w:val="000000" w:themeColor="text1"/>
                            <w:sz w:val="22"/>
                            <w:szCs w:val="22"/>
                          </w:rPr>
                          <m:t>Min</m:t>
                        </m:r>
                      </m:sub>
                    </m:sSub>
                  </m:den>
                </m:f>
                <m:r>
                  <w:rPr>
                    <w:rFonts w:ascii="Cambria Math" w:hAnsi="Cambria Math" w:cstheme="minorBidi"/>
                    <w:color w:val="000000" w:themeColor="text1"/>
                    <w:sz w:val="22"/>
                    <w:szCs w:val="22"/>
                  </w:rPr>
                  <m:t>=</m:t>
                </m:r>
                <m:f>
                  <m:fPr>
                    <m:ctrlPr>
                      <w:rPr>
                        <w:rFonts w:ascii="Cambria Math" w:eastAsiaTheme="minorEastAsia" w:hAnsi="Cambria Math" w:cstheme="minorBidi"/>
                        <w:i/>
                        <w:iCs/>
                        <w:color w:val="000000" w:themeColor="text1"/>
                        <w:sz w:val="22"/>
                        <w:szCs w:val="22"/>
                      </w:rPr>
                    </m:ctrlPr>
                  </m:fPr>
                  <m:num>
                    <m:r>
                      <w:rPr>
                        <w:rFonts w:ascii="Cambria Math" w:hAnsi="Cambria Math" w:cstheme="minorBidi"/>
                        <w:color w:val="000000" w:themeColor="text1"/>
                        <w:sz w:val="22"/>
                        <w:szCs w:val="22"/>
                      </w:rPr>
                      <m:t>34-30</m:t>
                    </m:r>
                  </m:num>
                  <m:den>
                    <m:r>
                      <w:rPr>
                        <w:rFonts w:ascii="Cambria Math" w:hAnsi="Cambria Math" w:cstheme="minorBidi"/>
                        <w:color w:val="000000" w:themeColor="text1"/>
                        <w:sz w:val="22"/>
                        <w:szCs w:val="22"/>
                      </w:rPr>
                      <m:t>34+30</m:t>
                    </m:r>
                  </m:den>
                </m:f>
                <m:r>
                  <w:rPr>
                    <w:rFonts w:ascii="Cambria Math" w:hAnsi="Cambria Math" w:cstheme="minorBidi"/>
                    <w:color w:val="000000" w:themeColor="text1"/>
                    <w:sz w:val="22"/>
                    <w:szCs w:val="22"/>
                  </w:rPr>
                  <m:t>=0,0625</m:t>
                </m:r>
              </m:oMath>
            </m:oMathPara>
          </w:p>
        </w:tc>
        <w:tc>
          <w:tcPr>
            <w:tcW w:w="2016" w:type="dxa"/>
            <w:vAlign w:val="center"/>
          </w:tcPr>
          <w:p w:rsidR="00D16CBF" w:rsidRDefault="00D16CBF" w:rsidP="003271BD">
            <w:pPr>
              <w:jc w:val="right"/>
            </w:pPr>
          </w:p>
        </w:tc>
      </w:tr>
    </w:tbl>
    <w:p w:rsidR="00D16CBF" w:rsidRDefault="00D16CBF" w:rsidP="00D16CBF"/>
    <w:p w:rsidR="00D16CBF" w:rsidRDefault="00D16CBF" w:rsidP="00D16CBF"/>
    <w:p w:rsidR="00D16CBF" w:rsidRDefault="00D16CBF" w:rsidP="00D16CBF">
      <w:r>
        <w:t>Pokles počátečního kontrastu (C</w:t>
      </w:r>
      <w:r w:rsidRPr="007A71A9">
        <w:rPr>
          <w:vertAlign w:val="subscript"/>
        </w:rPr>
        <w:t>1</w:t>
      </w:r>
      <w:r>
        <w:t>) e-krát:</w:t>
      </w:r>
    </w:p>
    <w:p w:rsidR="00D16CBF" w:rsidRDefault="00D16CBF" w:rsidP="00D16CBF"/>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4961"/>
        <w:gridCol w:w="1874"/>
      </w:tblGrid>
      <w:tr w:rsidR="00D16CBF" w:rsidTr="003271BD">
        <w:tc>
          <w:tcPr>
            <w:tcW w:w="2093" w:type="dxa"/>
            <w:vAlign w:val="center"/>
          </w:tcPr>
          <w:p w:rsidR="00D16CBF" w:rsidRDefault="00D16CBF" w:rsidP="003271BD">
            <w:pPr>
              <w:jc w:val="right"/>
            </w:pPr>
          </w:p>
        </w:tc>
        <w:tc>
          <w:tcPr>
            <w:tcW w:w="4961" w:type="dxa"/>
            <w:vAlign w:val="center"/>
          </w:tcPr>
          <w:p w:rsidR="00D16CBF" w:rsidRPr="00E36C09" w:rsidRDefault="009C245B" w:rsidP="003271BD">
            <w:pPr>
              <w:jc w:val="right"/>
            </w:pPr>
            <m:oMathPara>
              <m:oMathParaPr>
                <m:jc m:val="center"/>
              </m:oMathParaPr>
              <m:oMath>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C</m:t>
                    </m:r>
                  </m:e>
                  <m:sub>
                    <m:r>
                      <w:rPr>
                        <w:rFonts w:ascii="Cambria Math" w:hAnsi="Cambria Math" w:cstheme="minorBidi"/>
                        <w:color w:val="000000" w:themeColor="text1"/>
                        <w:sz w:val="22"/>
                        <w:szCs w:val="22"/>
                      </w:rPr>
                      <m:t>e</m:t>
                    </m:r>
                  </m:sub>
                </m:sSub>
                <m:r>
                  <w:rPr>
                    <w:rFonts w:ascii="Cambria Math" w:hAnsi="Cambria Math" w:cstheme="minorBidi"/>
                    <w:color w:val="000000" w:themeColor="text1"/>
                    <w:sz w:val="22"/>
                    <w:szCs w:val="22"/>
                  </w:rPr>
                  <m:t>=</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C</m:t>
                    </m:r>
                  </m:e>
                  <m:sub>
                    <m:r>
                      <w:rPr>
                        <w:rFonts w:ascii="Cambria Math" w:hAnsi="Cambria Math" w:cstheme="minorBidi"/>
                        <w:color w:val="000000" w:themeColor="text1"/>
                        <w:sz w:val="22"/>
                        <w:szCs w:val="22"/>
                      </w:rPr>
                      <m:t>1</m:t>
                    </m:r>
                  </m:sub>
                </m:sSub>
                <m:r>
                  <w:rPr>
                    <w:rFonts w:ascii="Cambria Math" w:hAnsi="Cambria Math" w:cstheme="minorBidi"/>
                    <w:color w:val="000000" w:themeColor="text1"/>
                    <w:sz w:val="22"/>
                    <w:szCs w:val="22"/>
                  </w:rPr>
                  <m:t>*</m:t>
                </m:r>
                <m:d>
                  <m:dPr>
                    <m:ctrlPr>
                      <w:rPr>
                        <w:rFonts w:ascii="Cambria Math" w:eastAsiaTheme="minorEastAsia" w:hAnsi="Cambria Math" w:cstheme="minorBidi"/>
                        <w:i/>
                        <w:iCs/>
                        <w:color w:val="000000" w:themeColor="text1"/>
                        <w:sz w:val="22"/>
                        <w:szCs w:val="22"/>
                      </w:rPr>
                    </m:ctrlPr>
                  </m:dPr>
                  <m:e>
                    <m:f>
                      <m:fPr>
                        <m:ctrlPr>
                          <w:rPr>
                            <w:rFonts w:ascii="Cambria Math" w:eastAsiaTheme="minorEastAsia" w:hAnsi="Cambria Math" w:cstheme="minorBidi"/>
                            <w:i/>
                            <w:iCs/>
                            <w:color w:val="000000" w:themeColor="text1"/>
                            <w:sz w:val="22"/>
                            <w:szCs w:val="22"/>
                          </w:rPr>
                        </m:ctrlPr>
                      </m:fPr>
                      <m:num>
                        <m:r>
                          <w:rPr>
                            <w:rFonts w:ascii="Cambria Math" w:hAnsi="Cambria Math" w:cstheme="minorBidi"/>
                            <w:color w:val="000000" w:themeColor="text1"/>
                            <w:sz w:val="22"/>
                            <w:szCs w:val="22"/>
                          </w:rPr>
                          <m:t>1</m:t>
                        </m:r>
                      </m:num>
                      <m:den>
                        <m:r>
                          <w:rPr>
                            <w:rFonts w:ascii="Cambria Math" w:hAnsi="Cambria Math" w:cstheme="minorBidi"/>
                            <w:color w:val="000000" w:themeColor="text1"/>
                            <w:sz w:val="22"/>
                            <w:szCs w:val="22"/>
                          </w:rPr>
                          <m:t>e</m:t>
                        </m:r>
                      </m:den>
                    </m:f>
                  </m:e>
                </m:d>
                <m:r>
                  <w:rPr>
                    <w:rFonts w:ascii="Cambria Math" w:hAnsi="Cambria Math" w:cstheme="minorBidi"/>
                    <w:color w:val="000000" w:themeColor="text1"/>
                    <w:sz w:val="22"/>
                    <w:szCs w:val="22"/>
                  </w:rPr>
                  <m:t>=0,46*</m:t>
                </m:r>
                <m:d>
                  <m:dPr>
                    <m:ctrlPr>
                      <w:rPr>
                        <w:rFonts w:ascii="Cambria Math" w:eastAsiaTheme="minorEastAsia" w:hAnsi="Cambria Math" w:cstheme="minorBidi"/>
                        <w:i/>
                        <w:iCs/>
                        <w:color w:val="000000" w:themeColor="text1"/>
                        <w:sz w:val="22"/>
                        <w:szCs w:val="22"/>
                      </w:rPr>
                    </m:ctrlPr>
                  </m:dPr>
                  <m:e>
                    <m:f>
                      <m:fPr>
                        <m:ctrlPr>
                          <w:rPr>
                            <w:rFonts w:ascii="Cambria Math" w:eastAsiaTheme="minorEastAsia" w:hAnsi="Cambria Math" w:cstheme="minorBidi"/>
                            <w:i/>
                            <w:iCs/>
                            <w:color w:val="000000" w:themeColor="text1"/>
                            <w:sz w:val="22"/>
                            <w:szCs w:val="22"/>
                          </w:rPr>
                        </m:ctrlPr>
                      </m:fPr>
                      <m:num>
                        <m:r>
                          <w:rPr>
                            <w:rFonts w:ascii="Cambria Math" w:hAnsi="Cambria Math" w:cstheme="minorBidi"/>
                            <w:color w:val="000000" w:themeColor="text1"/>
                            <w:sz w:val="22"/>
                            <w:szCs w:val="22"/>
                          </w:rPr>
                          <m:t>1</m:t>
                        </m:r>
                      </m:num>
                      <m:den>
                        <m:r>
                          <w:rPr>
                            <w:rFonts w:ascii="Cambria Math" w:hAnsi="Cambria Math" w:cstheme="minorBidi"/>
                            <w:color w:val="000000" w:themeColor="text1"/>
                            <w:sz w:val="22"/>
                            <w:szCs w:val="22"/>
                          </w:rPr>
                          <m:t>2,7186</m:t>
                        </m:r>
                      </m:den>
                    </m:f>
                  </m:e>
                </m:d>
                <m:r>
                  <w:rPr>
                    <w:rFonts w:ascii="Cambria Math" w:hAnsi="Cambria Math" w:cstheme="minorBidi"/>
                    <w:color w:val="000000" w:themeColor="text1"/>
                    <w:sz w:val="22"/>
                    <w:szCs w:val="22"/>
                  </w:rPr>
                  <m:t>=0,1692</m:t>
                </m:r>
              </m:oMath>
            </m:oMathPara>
          </w:p>
        </w:tc>
        <w:tc>
          <w:tcPr>
            <w:tcW w:w="1874" w:type="dxa"/>
            <w:vAlign w:val="center"/>
          </w:tcPr>
          <w:p w:rsidR="00D16CBF" w:rsidRDefault="00D16CBF" w:rsidP="003271BD">
            <w:pPr>
              <w:jc w:val="right"/>
            </w:pPr>
          </w:p>
        </w:tc>
      </w:tr>
    </w:tbl>
    <w:p w:rsidR="00D16CBF" w:rsidRDefault="00D16CBF" w:rsidP="00D16CBF"/>
    <w:p w:rsidR="00D16CBF" w:rsidRDefault="00D16CBF" w:rsidP="00D16CBF"/>
    <w:p w:rsidR="00D16CBF" w:rsidRDefault="00D16CBF" w:rsidP="00D16CBF">
      <w:r>
        <w:t>Pokles počátečního kontrastu (C</w:t>
      </w:r>
      <w:r w:rsidRPr="007A71A9">
        <w:rPr>
          <w:vertAlign w:val="subscript"/>
        </w:rPr>
        <w:t>1</w:t>
      </w:r>
      <w:r>
        <w:t>) na 15%:</w:t>
      </w:r>
    </w:p>
    <w:p w:rsidR="00D16CBF" w:rsidRDefault="00D16CBF" w:rsidP="00D16CBF"/>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gridCol w:w="2299"/>
      </w:tblGrid>
      <w:tr w:rsidR="00D16CBF" w:rsidTr="003271BD">
        <w:tc>
          <w:tcPr>
            <w:tcW w:w="2235" w:type="dxa"/>
            <w:vAlign w:val="center"/>
          </w:tcPr>
          <w:p w:rsidR="00D16CBF" w:rsidRDefault="00D16CBF" w:rsidP="003271BD">
            <w:pPr>
              <w:jc w:val="right"/>
            </w:pPr>
          </w:p>
        </w:tc>
        <w:tc>
          <w:tcPr>
            <w:tcW w:w="4394" w:type="dxa"/>
            <w:vAlign w:val="center"/>
          </w:tcPr>
          <w:p w:rsidR="00D16CBF" w:rsidRDefault="009C245B" w:rsidP="003271BD">
            <w:pPr>
              <w:jc w:val="right"/>
            </w:pPr>
            <m:oMathPara>
              <m:oMath>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C</m:t>
                    </m:r>
                  </m:e>
                  <m:sub>
                    <m:r>
                      <w:rPr>
                        <w:rFonts w:ascii="Cambria Math" w:hAnsi="Cambria Math" w:cstheme="minorBidi"/>
                        <w:color w:val="000000" w:themeColor="text1"/>
                        <w:sz w:val="22"/>
                        <w:szCs w:val="22"/>
                      </w:rPr>
                      <m:t>(15)</m:t>
                    </m:r>
                  </m:sub>
                </m:sSub>
                <m:r>
                  <w:rPr>
                    <w:rFonts w:ascii="Cambria Math" w:hAnsi="Cambria Math" w:cstheme="minorBidi"/>
                    <w:color w:val="000000" w:themeColor="text1"/>
                    <w:sz w:val="22"/>
                    <w:szCs w:val="22"/>
                  </w:rPr>
                  <m:t>=</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C</m:t>
                    </m:r>
                  </m:e>
                  <m:sub>
                    <m:r>
                      <w:rPr>
                        <w:rFonts w:ascii="Cambria Math" w:hAnsi="Cambria Math" w:cstheme="minorBidi"/>
                        <w:color w:val="000000" w:themeColor="text1"/>
                        <w:sz w:val="22"/>
                        <w:szCs w:val="22"/>
                      </w:rPr>
                      <m:t>1</m:t>
                    </m:r>
                  </m:sub>
                </m:sSub>
                <m:r>
                  <w:rPr>
                    <w:rFonts w:ascii="Cambria Math" w:hAnsi="Cambria Math" w:cstheme="minorBidi"/>
                    <w:color w:val="000000" w:themeColor="text1"/>
                    <w:sz w:val="22"/>
                    <w:szCs w:val="22"/>
                  </w:rPr>
                  <m:t>*0,15=0,46*0,15=0,069</m:t>
                </m:r>
              </m:oMath>
            </m:oMathPara>
          </w:p>
        </w:tc>
        <w:tc>
          <w:tcPr>
            <w:tcW w:w="2299" w:type="dxa"/>
            <w:vAlign w:val="center"/>
          </w:tcPr>
          <w:p w:rsidR="00D16CBF" w:rsidRDefault="00D16CBF" w:rsidP="003271BD">
            <w:pPr>
              <w:jc w:val="right"/>
            </w:pPr>
          </w:p>
        </w:tc>
      </w:tr>
    </w:tbl>
    <w:p w:rsidR="00D16CBF" w:rsidRDefault="00D16CBF" w:rsidP="00D16CBF"/>
    <w:p w:rsidR="00D16CBF" w:rsidRDefault="00D16CBF" w:rsidP="00D16CBF">
      <w:pPr>
        <w:rPr>
          <w:b/>
        </w:rPr>
      </w:pPr>
    </w:p>
    <w:p w:rsidR="00264A74" w:rsidRDefault="00264A74" w:rsidP="00264A74">
      <w:pPr>
        <w:spacing w:line="360" w:lineRule="auto"/>
      </w:pPr>
      <w:r>
        <w:rPr>
          <w:b/>
        </w:rPr>
        <w:t xml:space="preserve">Matematický výpočet </w:t>
      </w:r>
      <w:proofErr w:type="spellStart"/>
      <w:r>
        <w:rPr>
          <w:b/>
        </w:rPr>
        <w:t>L</w:t>
      </w:r>
      <w:r w:rsidRPr="00264A74">
        <w:rPr>
          <w:b/>
          <w:vertAlign w:val="subscript"/>
        </w:rPr>
        <w:t>Max</w:t>
      </w:r>
      <w:proofErr w:type="spellEnd"/>
      <w:r>
        <w:rPr>
          <w:b/>
        </w:rPr>
        <w:t>:</w:t>
      </w:r>
      <w:r>
        <w:t xml:space="preserve"> rovnice regrese </w:t>
      </w:r>
      <w:r w:rsidR="009C245B" w:rsidRPr="009C245B">
        <w:t>C = -0,0013L</w:t>
      </w:r>
      <w:r w:rsidR="009C245B" w:rsidRPr="009C245B">
        <w:rPr>
          <w:vertAlign w:val="subscript"/>
        </w:rPr>
        <w:t>Max</w:t>
      </w:r>
      <w:r w:rsidR="009C245B" w:rsidRPr="009C245B">
        <w:t xml:space="preserve"> + 0,3755</w:t>
      </w:r>
      <w:r>
        <w:t xml:space="preserve"> se upraví na požadovaný </w:t>
      </w:r>
      <w:r w:rsidR="009C245B">
        <w:t>tvar.</w:t>
      </w:r>
      <w:bookmarkStart w:id="0" w:name="_GoBack"/>
      <w:bookmarkEnd w:id="0"/>
      <w:r>
        <w:t xml:space="preserve"> Vyjádřením </w:t>
      </w:r>
      <w:proofErr w:type="spellStart"/>
      <w:r>
        <w:t>L</w:t>
      </w:r>
      <w:r w:rsidRPr="00264A74">
        <w:rPr>
          <w:vertAlign w:val="subscript"/>
        </w:rPr>
        <w:t>Max</w:t>
      </w:r>
      <w:proofErr w:type="spellEnd"/>
      <w:r>
        <w:t xml:space="preserve"> a dosazením „hodnoty poklesu kontrastu e-krát“ za proměnnou C, získáme výpočet </w:t>
      </w:r>
      <w:proofErr w:type="spellStart"/>
      <w:r>
        <w:t>L</w:t>
      </w:r>
      <w:r w:rsidRPr="00264A74">
        <w:rPr>
          <w:vertAlign w:val="subscript"/>
        </w:rPr>
        <w:t>Max</w:t>
      </w:r>
      <w:proofErr w:type="spellEnd"/>
      <w:r>
        <w:t>.</w:t>
      </w:r>
    </w:p>
    <w:p w:rsidR="005E4041" w:rsidRDefault="005E4041" w:rsidP="00264A74">
      <w:pPr>
        <w:spacing w:line="360" w:lineRule="auto"/>
      </w:pPr>
    </w:p>
    <w:p w:rsidR="00264A74" w:rsidRDefault="00264A74" w:rsidP="00E279A3">
      <w:pPr>
        <w:jc w:val="center"/>
        <w:rPr>
          <w:rFonts w:ascii="Cambria Math" w:hAnsi="Cambria Math" w:cstheme="minorBidi"/>
          <w:iCs/>
          <w:color w:val="000000" w:themeColor="text1"/>
          <w:sz w:val="22"/>
          <w:szCs w:val="22"/>
          <w:lang w:val="sk-SK"/>
        </w:rPr>
      </w:pPr>
      <w:r w:rsidRPr="00E279A3">
        <w:rPr>
          <w:rFonts w:ascii="Cambria Math" w:hAnsi="Cambria Math"/>
          <w:i/>
        </w:rPr>
        <w:t>C</w:t>
      </w:r>
      <w:r w:rsidRPr="00E279A3">
        <w:rPr>
          <w:rFonts w:ascii="Cambria Math" w:hAnsi="Cambria Math" w:cstheme="minorBidi"/>
          <w:i/>
          <w:iCs/>
          <w:color w:val="000000" w:themeColor="text1"/>
          <w:sz w:val="22"/>
          <w:szCs w:val="22"/>
          <w:lang w:val="sk-SK"/>
        </w:rPr>
        <w:t xml:space="preserve"> = </w:t>
      </w:r>
      <w:r w:rsidRPr="00E279A3">
        <w:rPr>
          <w:rFonts w:ascii="Cambria Math" w:hAnsi="Cambria Math" w:cstheme="minorBidi"/>
          <w:iCs/>
          <w:color w:val="000000" w:themeColor="text1"/>
          <w:sz w:val="22"/>
          <w:szCs w:val="22"/>
          <w:lang w:val="sk-SK"/>
        </w:rPr>
        <w:t>-0,0013</w:t>
      </w:r>
      <w:r w:rsidR="00E279A3">
        <w:rPr>
          <w:rFonts w:ascii="Cambria Math" w:hAnsi="Cambria Math" w:cstheme="minorBidi"/>
          <w:iCs/>
          <w:color w:val="000000" w:themeColor="text1"/>
          <w:sz w:val="22"/>
          <w:szCs w:val="22"/>
          <w:lang w:val="sk-SK"/>
        </w:rPr>
        <w:t>*</w:t>
      </w:r>
      <w:r w:rsidRPr="00E279A3">
        <w:rPr>
          <w:rFonts w:ascii="Cambria Math" w:hAnsi="Cambria Math" w:cstheme="minorBidi"/>
          <w:i/>
          <w:iCs/>
          <w:color w:val="000000" w:themeColor="text1"/>
          <w:sz w:val="22"/>
          <w:szCs w:val="22"/>
          <w:lang w:val="sk-SK"/>
        </w:rPr>
        <w:t xml:space="preserve">LMax </w:t>
      </w:r>
      <w:r w:rsidRPr="00E279A3">
        <w:rPr>
          <w:rFonts w:ascii="Cambria Math" w:hAnsi="Cambria Math" w:cstheme="minorBidi"/>
          <w:iCs/>
          <w:color w:val="000000" w:themeColor="text1"/>
          <w:sz w:val="22"/>
          <w:szCs w:val="22"/>
          <w:lang w:val="sk-SK"/>
        </w:rPr>
        <w:t>+ 0,3755</w:t>
      </w:r>
    </w:p>
    <w:p w:rsidR="005E4041" w:rsidRDefault="005E4041" w:rsidP="00E279A3">
      <w:pPr>
        <w:jc w:val="center"/>
        <w:rPr>
          <w:rFonts w:ascii="Cambria Math" w:hAnsi="Cambria Math" w:cstheme="minorBidi"/>
          <w:i/>
          <w:iCs/>
          <w:color w:val="000000" w:themeColor="text1"/>
          <w:sz w:val="22"/>
          <w:szCs w:val="22"/>
          <w:lang w:val="sk-SK"/>
        </w:rPr>
      </w:pPr>
    </w:p>
    <w:p w:rsidR="00E279A3" w:rsidRPr="00E279A3" w:rsidRDefault="00E279A3" w:rsidP="00E279A3">
      <w:pPr>
        <w:jc w:val="center"/>
        <w:rPr>
          <w:rFonts w:ascii="Cambria Math" w:hAnsi="Cambria Math" w:cstheme="minorBidi"/>
          <w:i/>
          <w:iCs/>
          <w:color w:val="000000" w:themeColor="text1"/>
          <w:sz w:val="22"/>
          <w:szCs w:val="22"/>
          <w:lang w:val="sk-SK"/>
        </w:rPr>
      </w:pPr>
    </w:p>
    <w:p w:rsidR="00264A74" w:rsidRPr="007E051A" w:rsidRDefault="009C245B" w:rsidP="00E279A3">
      <w:pPr>
        <w:jc w:val="right"/>
        <w:rPr>
          <w:rFonts w:ascii="Cambria Math" w:hAnsi="Cambria Math" w:cstheme="minorBidi"/>
          <w:i/>
          <w:iCs/>
          <w:color w:val="000000" w:themeColor="text1"/>
          <w:sz w:val="22"/>
          <w:szCs w:val="22"/>
          <w:lang w:val="sk-SK"/>
        </w:rPr>
      </w:pPr>
      <m:oMathPara>
        <m:oMath>
          <m:sSub>
            <m:sSubPr>
              <m:ctrlPr>
                <w:rPr>
                  <w:rFonts w:ascii="Cambria Math" w:hAnsi="Cambria Math" w:cstheme="minorBidi"/>
                  <w:i/>
                  <w:iCs/>
                  <w:color w:val="000000" w:themeColor="text1"/>
                  <w:sz w:val="22"/>
                  <w:szCs w:val="22"/>
                  <w:lang w:val="sk-SK"/>
                </w:rPr>
              </m:ctrlPr>
            </m:sSubPr>
            <m:e>
              <m:r>
                <w:rPr>
                  <w:rFonts w:ascii="Cambria Math" w:hAnsi="Cambria Math" w:cstheme="minorBidi"/>
                  <w:color w:val="000000" w:themeColor="text1"/>
                  <w:sz w:val="22"/>
                  <w:szCs w:val="22"/>
                  <w:lang w:val="sk-SK"/>
                </w:rPr>
                <m:t>L</m:t>
              </m:r>
            </m:e>
            <m:sub>
              <m:r>
                <w:rPr>
                  <w:rFonts w:ascii="Cambria Math" w:hAnsi="Cambria Math" w:cstheme="minorBidi"/>
                  <w:color w:val="000000" w:themeColor="text1"/>
                  <w:sz w:val="22"/>
                  <w:szCs w:val="22"/>
                  <w:lang w:val="sk-SK"/>
                </w:rPr>
                <m:t>Max</m:t>
              </m:r>
            </m:sub>
          </m:sSub>
          <m:r>
            <w:rPr>
              <w:rFonts w:ascii="Cambria Math" w:hAnsi="Cambria Math" w:cstheme="minorBidi"/>
              <w:color w:val="000000" w:themeColor="text1"/>
              <w:sz w:val="22"/>
              <w:szCs w:val="22"/>
              <w:lang w:val="sk-SK"/>
            </w:rPr>
            <m:t>=</m:t>
          </m:r>
          <m:f>
            <m:fPr>
              <m:ctrlPr>
                <w:rPr>
                  <w:rFonts w:ascii="Cambria Math" w:hAnsi="Cambria Math" w:cstheme="minorBidi"/>
                  <w:i/>
                  <w:iCs/>
                  <w:color w:val="000000" w:themeColor="text1"/>
                  <w:sz w:val="22"/>
                  <w:szCs w:val="22"/>
                  <w:lang w:val="sk-SK"/>
                </w:rPr>
              </m:ctrlPr>
            </m:fPr>
            <m:num>
              <m:r>
                <w:rPr>
                  <w:rFonts w:ascii="Cambria Math" w:hAnsi="Cambria Math" w:cstheme="minorBidi"/>
                  <w:color w:val="000000" w:themeColor="text1"/>
                  <w:sz w:val="22"/>
                  <w:szCs w:val="22"/>
                  <w:lang w:val="sk-SK"/>
                </w:rPr>
                <m:t>0,3755-C</m:t>
              </m:r>
            </m:num>
            <m:den>
              <m:r>
                <w:rPr>
                  <w:rFonts w:ascii="Cambria Math" w:hAnsi="Cambria Math" w:cstheme="minorBidi"/>
                  <w:color w:val="000000" w:themeColor="text1"/>
                  <w:sz w:val="22"/>
                  <w:szCs w:val="22"/>
                  <w:lang w:val="sk-SK"/>
                </w:rPr>
                <m:t>0,0013</m:t>
              </m:r>
            </m:den>
          </m:f>
          <m:r>
            <w:rPr>
              <w:rFonts w:ascii="Cambria Math" w:hAnsi="Cambria Math" w:cstheme="minorBidi"/>
              <w:color w:val="000000" w:themeColor="text1"/>
              <w:sz w:val="22"/>
              <w:szCs w:val="22"/>
              <w:lang w:val="sk-SK"/>
            </w:rPr>
            <m:t>=</m:t>
          </m:r>
          <m:f>
            <m:fPr>
              <m:ctrlPr>
                <w:rPr>
                  <w:rFonts w:ascii="Cambria Math" w:hAnsi="Cambria Math" w:cstheme="minorBidi"/>
                  <w:i/>
                  <w:iCs/>
                  <w:color w:val="000000" w:themeColor="text1"/>
                  <w:sz w:val="22"/>
                  <w:szCs w:val="22"/>
                  <w:lang w:val="sk-SK"/>
                </w:rPr>
              </m:ctrlPr>
            </m:fPr>
            <m:num>
              <m:r>
                <w:rPr>
                  <w:rFonts w:ascii="Cambria Math" w:hAnsi="Cambria Math" w:cstheme="minorBidi"/>
                  <w:color w:val="000000" w:themeColor="text1"/>
                  <w:sz w:val="22"/>
                  <w:szCs w:val="22"/>
                  <w:lang w:val="sk-SK"/>
                </w:rPr>
                <m:t>0,3755-0,1692</m:t>
              </m:r>
            </m:num>
            <m:den>
              <m:r>
                <w:rPr>
                  <w:rFonts w:ascii="Cambria Math" w:hAnsi="Cambria Math" w:cstheme="minorBidi"/>
                  <w:color w:val="000000" w:themeColor="text1"/>
                  <w:sz w:val="22"/>
                  <w:szCs w:val="22"/>
                  <w:lang w:val="sk-SK"/>
                </w:rPr>
                <m:t>0,0013</m:t>
              </m:r>
            </m:den>
          </m:f>
          <m:r>
            <w:rPr>
              <w:rFonts w:ascii="Cambria Math" w:hAnsi="Cambria Math" w:cstheme="minorBidi"/>
              <w:color w:val="000000" w:themeColor="text1"/>
              <w:sz w:val="22"/>
              <w:szCs w:val="22"/>
              <w:lang w:val="sk-SK"/>
            </w:rPr>
            <m:t>=158,7 cm</m:t>
          </m:r>
        </m:oMath>
      </m:oMathPara>
    </w:p>
    <w:p w:rsidR="007E051A" w:rsidRDefault="007E051A" w:rsidP="00E279A3">
      <w:pPr>
        <w:jc w:val="right"/>
        <w:rPr>
          <w:rFonts w:ascii="Cambria Math" w:hAnsi="Cambria Math" w:cstheme="minorBidi"/>
          <w:i/>
          <w:iCs/>
          <w:color w:val="000000" w:themeColor="text1"/>
          <w:sz w:val="22"/>
          <w:szCs w:val="22"/>
          <w:lang w:val="sk-SK"/>
        </w:rPr>
      </w:pPr>
    </w:p>
    <w:p w:rsidR="007E051A" w:rsidRPr="00E279A3" w:rsidRDefault="007E051A" w:rsidP="007E051A">
      <w:pPr>
        <w:jc w:val="center"/>
        <w:rPr>
          <w:rFonts w:ascii="Cambria Math" w:hAnsi="Cambria Math" w:cstheme="minorBidi"/>
          <w:i/>
          <w:iCs/>
          <w:color w:val="000000" w:themeColor="text1"/>
          <w:sz w:val="22"/>
          <w:szCs w:val="22"/>
          <w:lang w:val="sk-SK"/>
        </w:rPr>
      </w:pPr>
    </w:p>
    <w:p w:rsidR="00D16CBF" w:rsidRDefault="00D16CBF" w:rsidP="00D16CBF">
      <w:r w:rsidRPr="00B36995">
        <w:rPr>
          <w:b/>
        </w:rPr>
        <w:t>Úhlové</w:t>
      </w:r>
      <w:r w:rsidR="00C67505">
        <w:rPr>
          <w:b/>
        </w:rPr>
        <w:t xml:space="preserve"> teplotní</w:t>
      </w:r>
      <w:r w:rsidRPr="00B36995">
        <w:rPr>
          <w:b/>
        </w:rPr>
        <w:t xml:space="preserve"> rozlišení </w:t>
      </w:r>
      <w:proofErr w:type="spellStart"/>
      <w:r w:rsidRPr="00B36995">
        <w:rPr>
          <w:b/>
        </w:rPr>
        <w:t>termokamery</w:t>
      </w:r>
      <w:proofErr w:type="spellEnd"/>
      <w:r>
        <w:t xml:space="preserve"> (x=0,047 m, vzdálenost odporových drátů):</w:t>
      </w:r>
    </w:p>
    <w:p w:rsidR="00D16CBF" w:rsidRDefault="00D16CBF" w:rsidP="00D16CBF"/>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3969"/>
        <w:gridCol w:w="2441"/>
      </w:tblGrid>
      <w:tr w:rsidR="00D16CBF" w:rsidTr="003271BD">
        <w:tc>
          <w:tcPr>
            <w:tcW w:w="2518" w:type="dxa"/>
            <w:vAlign w:val="center"/>
          </w:tcPr>
          <w:p w:rsidR="00D16CBF" w:rsidRDefault="00D16CBF" w:rsidP="003271BD">
            <w:pPr>
              <w:jc w:val="right"/>
            </w:pPr>
          </w:p>
        </w:tc>
        <w:tc>
          <w:tcPr>
            <w:tcW w:w="3969" w:type="dxa"/>
            <w:vAlign w:val="center"/>
          </w:tcPr>
          <w:p w:rsidR="00D16CBF" w:rsidRDefault="00D16CBF" w:rsidP="004355B4">
            <w:pPr>
              <w:jc w:val="right"/>
            </w:pPr>
            <m:oMathPara>
              <m:oMath>
                <m:r>
                  <w:rPr>
                    <w:rFonts w:ascii="Cambria Math" w:hAnsi="Cambria Math"/>
                  </w:rPr>
                  <m:t>α=</m:t>
                </m:r>
                <m:f>
                  <m:fPr>
                    <m:ctrlPr>
                      <w:rPr>
                        <w:rFonts w:ascii="Cambria Math" w:hAnsi="Cambria Math"/>
                        <w:i/>
                      </w:rPr>
                    </m:ctrlPr>
                  </m:fPr>
                  <m:num>
                    <m:r>
                      <w:rPr>
                        <w:rFonts w:ascii="Cambria Math" w:hAnsi="Cambria Math"/>
                      </w:rPr>
                      <m:t>x</m:t>
                    </m:r>
                  </m:num>
                  <m:den>
                    <m:sSub>
                      <m:sSubPr>
                        <m:ctrlPr>
                          <w:rPr>
                            <w:rFonts w:ascii="Cambria Math" w:hAnsi="Cambria Math"/>
                            <w:i/>
                          </w:rPr>
                        </m:ctrlPr>
                      </m:sSubPr>
                      <m:e>
                        <m:r>
                          <w:rPr>
                            <w:rFonts w:ascii="Cambria Math" w:hAnsi="Cambria Math"/>
                          </w:rPr>
                          <m:t>L</m:t>
                        </m:r>
                      </m:e>
                      <m:sub>
                        <m:r>
                          <w:rPr>
                            <w:rFonts w:ascii="Cambria Math" w:hAnsi="Cambria Math"/>
                          </w:rPr>
                          <m:t>Max</m:t>
                        </m:r>
                      </m:sub>
                    </m:sSub>
                  </m:den>
                </m:f>
                <m:r>
                  <w:rPr>
                    <w:rFonts w:ascii="Cambria Math" w:hAnsi="Cambria Math"/>
                  </w:rPr>
                  <m:t>=</m:t>
                </m:r>
                <m:f>
                  <m:fPr>
                    <m:ctrlPr>
                      <w:rPr>
                        <w:rFonts w:ascii="Cambria Math" w:hAnsi="Cambria Math"/>
                        <w:i/>
                      </w:rPr>
                    </m:ctrlPr>
                  </m:fPr>
                  <m:num>
                    <m:r>
                      <w:rPr>
                        <w:rFonts w:ascii="Cambria Math" w:hAnsi="Cambria Math"/>
                      </w:rPr>
                      <m:t>0,047</m:t>
                    </m:r>
                  </m:num>
                  <m:den>
                    <m:r>
                      <w:rPr>
                        <w:rFonts w:ascii="Cambria Math" w:hAnsi="Cambria Math"/>
                      </w:rPr>
                      <m:t>1,587</m:t>
                    </m:r>
                  </m:den>
                </m:f>
                <m:r>
                  <w:rPr>
                    <w:rFonts w:ascii="Cambria Math" w:hAnsi="Cambria Math"/>
                  </w:rPr>
                  <m:t>=0,0296 rad</m:t>
                </m:r>
              </m:oMath>
            </m:oMathPara>
          </w:p>
        </w:tc>
        <w:tc>
          <w:tcPr>
            <w:tcW w:w="2441" w:type="dxa"/>
            <w:vAlign w:val="center"/>
          </w:tcPr>
          <w:p w:rsidR="00D16CBF" w:rsidRDefault="00D16CBF" w:rsidP="003271BD">
            <w:pPr>
              <w:jc w:val="right"/>
            </w:pPr>
          </w:p>
        </w:tc>
      </w:tr>
    </w:tbl>
    <w:p w:rsidR="00AD4FD0" w:rsidRDefault="00AD4FD0" w:rsidP="006E01D7">
      <w:pPr>
        <w:rPr>
          <w:b/>
        </w:rPr>
      </w:pPr>
    </w:p>
    <w:p w:rsidR="00306592" w:rsidRPr="003D7C54" w:rsidRDefault="00306592" w:rsidP="006E01D7">
      <w:pPr>
        <w:rPr>
          <w:b/>
        </w:rPr>
      </w:pPr>
      <w:r>
        <w:rPr>
          <w:b/>
        </w:rPr>
        <w:t>Závěr:</w:t>
      </w:r>
    </w:p>
    <w:sectPr w:rsidR="00306592" w:rsidRPr="003D7C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71FAD"/>
    <w:multiLevelType w:val="multilevel"/>
    <w:tmpl w:val="952C4010"/>
    <w:lvl w:ilvl="0">
      <w:start w:val="1"/>
      <w:numFmt w:val="decimal"/>
      <w:pStyle w:val="Nadpis1"/>
      <w:lvlText w:val="%1."/>
      <w:lvlJc w:val="left"/>
      <w:pPr>
        <w:tabs>
          <w:tab w:val="num" w:pos="360"/>
        </w:tabs>
        <w:ind w:left="360" w:hanging="360"/>
      </w:pPr>
    </w:lvl>
    <w:lvl w:ilvl="1">
      <w:start w:val="1"/>
      <w:numFmt w:val="decimal"/>
      <w:pStyle w:val="Nadpis2"/>
      <w:lvlText w:val="%1.%2."/>
      <w:lvlJc w:val="left"/>
      <w:pPr>
        <w:tabs>
          <w:tab w:val="num" w:pos="792"/>
        </w:tabs>
        <w:ind w:left="792" w:hanging="432"/>
      </w:pPr>
    </w:lvl>
    <w:lvl w:ilvl="2">
      <w:start w:val="1"/>
      <w:numFmt w:val="decimal"/>
      <w:pStyle w:val="Nadpis3"/>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1773474A"/>
    <w:multiLevelType w:val="hybridMultilevel"/>
    <w:tmpl w:val="C9B246A8"/>
    <w:lvl w:ilvl="0" w:tplc="11C86C96">
      <w:start w:val="1"/>
      <w:numFmt w:val="decimal"/>
      <w:lvlText w:val="%1."/>
      <w:lvlJc w:val="lef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nsid w:val="25457D37"/>
    <w:multiLevelType w:val="hybridMultilevel"/>
    <w:tmpl w:val="0B22665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nsid w:val="31490DAC"/>
    <w:multiLevelType w:val="hybridMultilevel"/>
    <w:tmpl w:val="081ED4A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nsid w:val="3EE47032"/>
    <w:multiLevelType w:val="hybridMultilevel"/>
    <w:tmpl w:val="DCD2292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4B9E2D5C"/>
    <w:multiLevelType w:val="hybridMultilevel"/>
    <w:tmpl w:val="776CCC7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55AE4984"/>
    <w:multiLevelType w:val="hybridMultilevel"/>
    <w:tmpl w:val="3BA8F296"/>
    <w:lvl w:ilvl="0" w:tplc="04050001">
      <w:start w:val="1"/>
      <w:numFmt w:val="bullet"/>
      <w:lvlText w:val=""/>
      <w:lvlJc w:val="left"/>
      <w:pPr>
        <w:ind w:left="1500" w:hanging="360"/>
      </w:pPr>
      <w:rPr>
        <w:rFonts w:ascii="Symbol" w:hAnsi="Symbol" w:hint="default"/>
      </w:rPr>
    </w:lvl>
    <w:lvl w:ilvl="1" w:tplc="04050003" w:tentative="1">
      <w:start w:val="1"/>
      <w:numFmt w:val="bullet"/>
      <w:lvlText w:val="o"/>
      <w:lvlJc w:val="left"/>
      <w:pPr>
        <w:ind w:left="2220" w:hanging="360"/>
      </w:pPr>
      <w:rPr>
        <w:rFonts w:ascii="Courier New" w:hAnsi="Courier New" w:cs="Courier New" w:hint="default"/>
      </w:rPr>
    </w:lvl>
    <w:lvl w:ilvl="2" w:tplc="04050005" w:tentative="1">
      <w:start w:val="1"/>
      <w:numFmt w:val="bullet"/>
      <w:lvlText w:val=""/>
      <w:lvlJc w:val="left"/>
      <w:pPr>
        <w:ind w:left="2940" w:hanging="360"/>
      </w:pPr>
      <w:rPr>
        <w:rFonts w:ascii="Wingdings" w:hAnsi="Wingdings" w:hint="default"/>
      </w:rPr>
    </w:lvl>
    <w:lvl w:ilvl="3" w:tplc="04050001" w:tentative="1">
      <w:start w:val="1"/>
      <w:numFmt w:val="bullet"/>
      <w:lvlText w:val=""/>
      <w:lvlJc w:val="left"/>
      <w:pPr>
        <w:ind w:left="3660" w:hanging="360"/>
      </w:pPr>
      <w:rPr>
        <w:rFonts w:ascii="Symbol" w:hAnsi="Symbol" w:hint="default"/>
      </w:rPr>
    </w:lvl>
    <w:lvl w:ilvl="4" w:tplc="04050003" w:tentative="1">
      <w:start w:val="1"/>
      <w:numFmt w:val="bullet"/>
      <w:lvlText w:val="o"/>
      <w:lvlJc w:val="left"/>
      <w:pPr>
        <w:ind w:left="4380" w:hanging="360"/>
      </w:pPr>
      <w:rPr>
        <w:rFonts w:ascii="Courier New" w:hAnsi="Courier New" w:cs="Courier New" w:hint="default"/>
      </w:rPr>
    </w:lvl>
    <w:lvl w:ilvl="5" w:tplc="04050005" w:tentative="1">
      <w:start w:val="1"/>
      <w:numFmt w:val="bullet"/>
      <w:lvlText w:val=""/>
      <w:lvlJc w:val="left"/>
      <w:pPr>
        <w:ind w:left="5100" w:hanging="360"/>
      </w:pPr>
      <w:rPr>
        <w:rFonts w:ascii="Wingdings" w:hAnsi="Wingdings" w:hint="default"/>
      </w:rPr>
    </w:lvl>
    <w:lvl w:ilvl="6" w:tplc="04050001" w:tentative="1">
      <w:start w:val="1"/>
      <w:numFmt w:val="bullet"/>
      <w:lvlText w:val=""/>
      <w:lvlJc w:val="left"/>
      <w:pPr>
        <w:ind w:left="5820" w:hanging="360"/>
      </w:pPr>
      <w:rPr>
        <w:rFonts w:ascii="Symbol" w:hAnsi="Symbol" w:hint="default"/>
      </w:rPr>
    </w:lvl>
    <w:lvl w:ilvl="7" w:tplc="04050003" w:tentative="1">
      <w:start w:val="1"/>
      <w:numFmt w:val="bullet"/>
      <w:lvlText w:val="o"/>
      <w:lvlJc w:val="left"/>
      <w:pPr>
        <w:ind w:left="6540" w:hanging="360"/>
      </w:pPr>
      <w:rPr>
        <w:rFonts w:ascii="Courier New" w:hAnsi="Courier New" w:cs="Courier New" w:hint="default"/>
      </w:rPr>
    </w:lvl>
    <w:lvl w:ilvl="8" w:tplc="04050005" w:tentative="1">
      <w:start w:val="1"/>
      <w:numFmt w:val="bullet"/>
      <w:lvlText w:val=""/>
      <w:lvlJc w:val="left"/>
      <w:pPr>
        <w:ind w:left="7260" w:hanging="360"/>
      </w:pPr>
      <w:rPr>
        <w:rFonts w:ascii="Wingdings" w:hAnsi="Wingdings" w:hint="default"/>
      </w:rPr>
    </w:lvl>
  </w:abstractNum>
  <w:abstractNum w:abstractNumId="7">
    <w:nsid w:val="5A4F6394"/>
    <w:multiLevelType w:val="hybridMultilevel"/>
    <w:tmpl w:val="CF08F72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7"/>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45F"/>
    <w:rsid w:val="00072132"/>
    <w:rsid w:val="000F5A3D"/>
    <w:rsid w:val="001A661F"/>
    <w:rsid w:val="001E726B"/>
    <w:rsid w:val="00264A74"/>
    <w:rsid w:val="002F4D84"/>
    <w:rsid w:val="00306592"/>
    <w:rsid w:val="003D7C54"/>
    <w:rsid w:val="004355B4"/>
    <w:rsid w:val="004A1642"/>
    <w:rsid w:val="00525815"/>
    <w:rsid w:val="0059496F"/>
    <w:rsid w:val="005E4041"/>
    <w:rsid w:val="005F2AB1"/>
    <w:rsid w:val="00603A35"/>
    <w:rsid w:val="006B01CE"/>
    <w:rsid w:val="006E01D7"/>
    <w:rsid w:val="0074145F"/>
    <w:rsid w:val="00744B49"/>
    <w:rsid w:val="0077701E"/>
    <w:rsid w:val="007E051A"/>
    <w:rsid w:val="008415EB"/>
    <w:rsid w:val="00977E69"/>
    <w:rsid w:val="009C245B"/>
    <w:rsid w:val="009F26BB"/>
    <w:rsid w:val="00AD4FD0"/>
    <w:rsid w:val="00BC43C7"/>
    <w:rsid w:val="00C67505"/>
    <w:rsid w:val="00CB4FF4"/>
    <w:rsid w:val="00CC3EBF"/>
    <w:rsid w:val="00CD4179"/>
    <w:rsid w:val="00D16CBF"/>
    <w:rsid w:val="00D176A7"/>
    <w:rsid w:val="00D7307B"/>
    <w:rsid w:val="00D835D5"/>
    <w:rsid w:val="00DC1439"/>
    <w:rsid w:val="00E279A3"/>
    <w:rsid w:val="00E414AC"/>
    <w:rsid w:val="00EC21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E726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1E726B"/>
    <w:pPr>
      <w:keepNext/>
      <w:numPr>
        <w:numId w:val="1"/>
      </w:numPr>
      <w:spacing w:before="240" w:after="60"/>
      <w:outlineLvl w:val="0"/>
    </w:pPr>
    <w:rPr>
      <w:rFonts w:ascii="Arial" w:eastAsia="Batang" w:hAnsi="Arial" w:cs="Arial"/>
      <w:b/>
      <w:bCs/>
      <w:caps/>
      <w:kern w:val="32"/>
      <w:sz w:val="28"/>
      <w:szCs w:val="28"/>
    </w:rPr>
  </w:style>
  <w:style w:type="paragraph" w:styleId="Nadpis2">
    <w:name w:val="heading 2"/>
    <w:basedOn w:val="Normln"/>
    <w:next w:val="Normln"/>
    <w:link w:val="Nadpis2Char"/>
    <w:qFormat/>
    <w:rsid w:val="001E726B"/>
    <w:pPr>
      <w:keepNext/>
      <w:numPr>
        <w:ilvl w:val="1"/>
        <w:numId w:val="1"/>
      </w:numPr>
      <w:spacing w:before="240" w:after="60"/>
      <w:outlineLvl w:val="1"/>
    </w:pPr>
    <w:rPr>
      <w:rFonts w:ascii="Arial" w:eastAsia="Batang" w:hAnsi="Arial" w:cs="Arial"/>
      <w:sz w:val="22"/>
      <w:szCs w:val="22"/>
    </w:rPr>
  </w:style>
  <w:style w:type="paragraph" w:styleId="Nadpis3">
    <w:name w:val="heading 3"/>
    <w:basedOn w:val="Normln"/>
    <w:next w:val="Normln"/>
    <w:link w:val="Nadpis3Char"/>
    <w:qFormat/>
    <w:rsid w:val="001E726B"/>
    <w:pPr>
      <w:keepNext/>
      <w:numPr>
        <w:ilvl w:val="2"/>
        <w:numId w:val="1"/>
      </w:numPr>
      <w:spacing w:before="240" w:after="60"/>
      <w:ind w:left="624"/>
      <w:outlineLvl w:val="2"/>
    </w:pPr>
    <w:rPr>
      <w:rFonts w:ascii="Arial" w:eastAsia="Batang" w:hAnsi="Arial" w:cs="Arial"/>
      <w:b/>
      <w:bCs/>
      <w:i/>
      <w:iCs/>
      <w:sz w:val="22"/>
      <w:szCs w:val="22"/>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E726B"/>
    <w:rPr>
      <w:rFonts w:ascii="Arial" w:eastAsia="Batang" w:hAnsi="Arial" w:cs="Arial"/>
      <w:b/>
      <w:bCs/>
      <w:caps/>
      <w:kern w:val="32"/>
      <w:sz w:val="28"/>
      <w:szCs w:val="28"/>
      <w:lang w:eastAsia="cs-CZ"/>
    </w:rPr>
  </w:style>
  <w:style w:type="character" w:customStyle="1" w:styleId="Nadpis2Char">
    <w:name w:val="Nadpis 2 Char"/>
    <w:basedOn w:val="Standardnpsmoodstavce"/>
    <w:link w:val="Nadpis2"/>
    <w:rsid w:val="001E726B"/>
    <w:rPr>
      <w:rFonts w:ascii="Arial" w:eastAsia="Batang" w:hAnsi="Arial" w:cs="Arial"/>
      <w:lang w:eastAsia="cs-CZ"/>
    </w:rPr>
  </w:style>
  <w:style w:type="character" w:customStyle="1" w:styleId="Nadpis3Char">
    <w:name w:val="Nadpis 3 Char"/>
    <w:basedOn w:val="Standardnpsmoodstavce"/>
    <w:link w:val="Nadpis3"/>
    <w:rsid w:val="001E726B"/>
    <w:rPr>
      <w:rFonts w:ascii="Arial" w:eastAsia="Batang" w:hAnsi="Arial" w:cs="Arial"/>
      <w:b/>
      <w:bCs/>
      <w:i/>
      <w:iCs/>
      <w:lang w:eastAsia="cs-CZ"/>
    </w:rPr>
  </w:style>
  <w:style w:type="table" w:styleId="Mkatabulky">
    <w:name w:val="Table Grid"/>
    <w:basedOn w:val="Normlntabulka"/>
    <w:uiPriority w:val="59"/>
    <w:rsid w:val="001E726B"/>
    <w:pPr>
      <w:spacing w:after="0" w:line="240" w:lineRule="auto"/>
    </w:pPr>
    <w:rPr>
      <w:rFonts w:ascii="Times New Roman" w:eastAsia="Batang" w:hAnsi="Times New Roman" w:cs="Times New Roman"/>
      <w:sz w:val="20"/>
      <w:szCs w:val="20"/>
      <w:lang w:val="sk-SK"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CC3EBF"/>
    <w:pPr>
      <w:ind w:left="720"/>
      <w:contextualSpacing/>
    </w:pPr>
  </w:style>
  <w:style w:type="paragraph" w:styleId="Titulek">
    <w:name w:val="caption"/>
    <w:aliases w:val="Obrázek"/>
    <w:basedOn w:val="Normln"/>
    <w:next w:val="Normln"/>
    <w:qFormat/>
    <w:rsid w:val="00AD4FD0"/>
    <w:pPr>
      <w:tabs>
        <w:tab w:val="right" w:pos="709"/>
        <w:tab w:val="left" w:pos="851"/>
      </w:tabs>
      <w:spacing w:before="60" w:after="60" w:line="360" w:lineRule="auto"/>
      <w:ind w:left="851"/>
      <w:jc w:val="center"/>
    </w:pPr>
  </w:style>
  <w:style w:type="paragraph" w:styleId="Textbubliny">
    <w:name w:val="Balloon Text"/>
    <w:basedOn w:val="Normln"/>
    <w:link w:val="TextbublinyChar"/>
    <w:uiPriority w:val="99"/>
    <w:semiHidden/>
    <w:unhideWhenUsed/>
    <w:rsid w:val="00AD4FD0"/>
    <w:rPr>
      <w:rFonts w:ascii="Tahoma" w:hAnsi="Tahoma" w:cs="Tahoma"/>
      <w:sz w:val="16"/>
      <w:szCs w:val="16"/>
    </w:rPr>
  </w:style>
  <w:style w:type="character" w:customStyle="1" w:styleId="TextbublinyChar">
    <w:name w:val="Text bubliny Char"/>
    <w:basedOn w:val="Standardnpsmoodstavce"/>
    <w:link w:val="Textbubliny"/>
    <w:uiPriority w:val="99"/>
    <w:semiHidden/>
    <w:rsid w:val="00AD4FD0"/>
    <w:rPr>
      <w:rFonts w:ascii="Tahoma" w:eastAsia="Times New Roman" w:hAnsi="Tahoma" w:cs="Tahoma"/>
      <w:sz w:val="16"/>
      <w:szCs w:val="16"/>
      <w:lang w:eastAsia="cs-CZ"/>
    </w:rPr>
  </w:style>
  <w:style w:type="character" w:styleId="Zstupntext">
    <w:name w:val="Placeholder Text"/>
    <w:basedOn w:val="Standardnpsmoodstavce"/>
    <w:uiPriority w:val="99"/>
    <w:semiHidden/>
    <w:rsid w:val="00603A3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E726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1E726B"/>
    <w:pPr>
      <w:keepNext/>
      <w:numPr>
        <w:numId w:val="1"/>
      </w:numPr>
      <w:spacing w:before="240" w:after="60"/>
      <w:outlineLvl w:val="0"/>
    </w:pPr>
    <w:rPr>
      <w:rFonts w:ascii="Arial" w:eastAsia="Batang" w:hAnsi="Arial" w:cs="Arial"/>
      <w:b/>
      <w:bCs/>
      <w:caps/>
      <w:kern w:val="32"/>
      <w:sz w:val="28"/>
      <w:szCs w:val="28"/>
    </w:rPr>
  </w:style>
  <w:style w:type="paragraph" w:styleId="Nadpis2">
    <w:name w:val="heading 2"/>
    <w:basedOn w:val="Normln"/>
    <w:next w:val="Normln"/>
    <w:link w:val="Nadpis2Char"/>
    <w:qFormat/>
    <w:rsid w:val="001E726B"/>
    <w:pPr>
      <w:keepNext/>
      <w:numPr>
        <w:ilvl w:val="1"/>
        <w:numId w:val="1"/>
      </w:numPr>
      <w:spacing w:before="240" w:after="60"/>
      <w:outlineLvl w:val="1"/>
    </w:pPr>
    <w:rPr>
      <w:rFonts w:ascii="Arial" w:eastAsia="Batang" w:hAnsi="Arial" w:cs="Arial"/>
      <w:sz w:val="22"/>
      <w:szCs w:val="22"/>
    </w:rPr>
  </w:style>
  <w:style w:type="paragraph" w:styleId="Nadpis3">
    <w:name w:val="heading 3"/>
    <w:basedOn w:val="Normln"/>
    <w:next w:val="Normln"/>
    <w:link w:val="Nadpis3Char"/>
    <w:qFormat/>
    <w:rsid w:val="001E726B"/>
    <w:pPr>
      <w:keepNext/>
      <w:numPr>
        <w:ilvl w:val="2"/>
        <w:numId w:val="1"/>
      </w:numPr>
      <w:spacing w:before="240" w:after="60"/>
      <w:ind w:left="624"/>
      <w:outlineLvl w:val="2"/>
    </w:pPr>
    <w:rPr>
      <w:rFonts w:ascii="Arial" w:eastAsia="Batang" w:hAnsi="Arial" w:cs="Arial"/>
      <w:b/>
      <w:bCs/>
      <w:i/>
      <w:iCs/>
      <w:sz w:val="22"/>
      <w:szCs w:val="22"/>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E726B"/>
    <w:rPr>
      <w:rFonts w:ascii="Arial" w:eastAsia="Batang" w:hAnsi="Arial" w:cs="Arial"/>
      <w:b/>
      <w:bCs/>
      <w:caps/>
      <w:kern w:val="32"/>
      <w:sz w:val="28"/>
      <w:szCs w:val="28"/>
      <w:lang w:eastAsia="cs-CZ"/>
    </w:rPr>
  </w:style>
  <w:style w:type="character" w:customStyle="1" w:styleId="Nadpis2Char">
    <w:name w:val="Nadpis 2 Char"/>
    <w:basedOn w:val="Standardnpsmoodstavce"/>
    <w:link w:val="Nadpis2"/>
    <w:rsid w:val="001E726B"/>
    <w:rPr>
      <w:rFonts w:ascii="Arial" w:eastAsia="Batang" w:hAnsi="Arial" w:cs="Arial"/>
      <w:lang w:eastAsia="cs-CZ"/>
    </w:rPr>
  </w:style>
  <w:style w:type="character" w:customStyle="1" w:styleId="Nadpis3Char">
    <w:name w:val="Nadpis 3 Char"/>
    <w:basedOn w:val="Standardnpsmoodstavce"/>
    <w:link w:val="Nadpis3"/>
    <w:rsid w:val="001E726B"/>
    <w:rPr>
      <w:rFonts w:ascii="Arial" w:eastAsia="Batang" w:hAnsi="Arial" w:cs="Arial"/>
      <w:b/>
      <w:bCs/>
      <w:i/>
      <w:iCs/>
      <w:lang w:eastAsia="cs-CZ"/>
    </w:rPr>
  </w:style>
  <w:style w:type="table" w:styleId="Mkatabulky">
    <w:name w:val="Table Grid"/>
    <w:basedOn w:val="Normlntabulka"/>
    <w:uiPriority w:val="59"/>
    <w:rsid w:val="001E726B"/>
    <w:pPr>
      <w:spacing w:after="0" w:line="240" w:lineRule="auto"/>
    </w:pPr>
    <w:rPr>
      <w:rFonts w:ascii="Times New Roman" w:eastAsia="Batang" w:hAnsi="Times New Roman" w:cs="Times New Roman"/>
      <w:sz w:val="20"/>
      <w:szCs w:val="20"/>
      <w:lang w:val="sk-SK"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CC3EBF"/>
    <w:pPr>
      <w:ind w:left="720"/>
      <w:contextualSpacing/>
    </w:pPr>
  </w:style>
  <w:style w:type="paragraph" w:styleId="Titulek">
    <w:name w:val="caption"/>
    <w:aliases w:val="Obrázek"/>
    <w:basedOn w:val="Normln"/>
    <w:next w:val="Normln"/>
    <w:qFormat/>
    <w:rsid w:val="00AD4FD0"/>
    <w:pPr>
      <w:tabs>
        <w:tab w:val="right" w:pos="709"/>
        <w:tab w:val="left" w:pos="851"/>
      </w:tabs>
      <w:spacing w:before="60" w:after="60" w:line="360" w:lineRule="auto"/>
      <w:ind w:left="851"/>
      <w:jc w:val="center"/>
    </w:pPr>
  </w:style>
  <w:style w:type="paragraph" w:styleId="Textbubliny">
    <w:name w:val="Balloon Text"/>
    <w:basedOn w:val="Normln"/>
    <w:link w:val="TextbublinyChar"/>
    <w:uiPriority w:val="99"/>
    <w:semiHidden/>
    <w:unhideWhenUsed/>
    <w:rsid w:val="00AD4FD0"/>
    <w:rPr>
      <w:rFonts w:ascii="Tahoma" w:hAnsi="Tahoma" w:cs="Tahoma"/>
      <w:sz w:val="16"/>
      <w:szCs w:val="16"/>
    </w:rPr>
  </w:style>
  <w:style w:type="character" w:customStyle="1" w:styleId="TextbublinyChar">
    <w:name w:val="Text bubliny Char"/>
    <w:basedOn w:val="Standardnpsmoodstavce"/>
    <w:link w:val="Textbubliny"/>
    <w:uiPriority w:val="99"/>
    <w:semiHidden/>
    <w:rsid w:val="00AD4FD0"/>
    <w:rPr>
      <w:rFonts w:ascii="Tahoma" w:eastAsia="Times New Roman" w:hAnsi="Tahoma" w:cs="Tahoma"/>
      <w:sz w:val="16"/>
      <w:szCs w:val="16"/>
      <w:lang w:eastAsia="cs-CZ"/>
    </w:rPr>
  </w:style>
  <w:style w:type="character" w:styleId="Zstupntext">
    <w:name w:val="Placeholder Text"/>
    <w:basedOn w:val="Standardnpsmoodstavce"/>
    <w:uiPriority w:val="99"/>
    <w:semiHidden/>
    <w:rsid w:val="00603A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irka\Desktop\BP\kontras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cs-CZ"/>
              <a:t>Závislost kontrastu</a:t>
            </a:r>
            <a:r>
              <a:rPr lang="cs-CZ" baseline="0"/>
              <a:t> obrazu na snímané vzdálenosti</a:t>
            </a:r>
            <a:endParaRPr lang="en-US"/>
          </a:p>
        </c:rich>
      </c:tx>
      <c:overlay val="0"/>
    </c:title>
    <c:autoTitleDeleted val="0"/>
    <c:plotArea>
      <c:layout/>
      <c:scatterChart>
        <c:scatterStyle val="lineMarker"/>
        <c:varyColors val="0"/>
        <c:ser>
          <c:idx val="0"/>
          <c:order val="0"/>
          <c:tx>
            <c:v>Kontrast</c:v>
          </c:tx>
          <c:spPr>
            <a:ln w="28575">
              <a:noFill/>
            </a:ln>
          </c:spPr>
          <c:dPt>
            <c:idx val="8"/>
            <c:bubble3D val="0"/>
          </c:dPt>
          <c:dPt>
            <c:idx val="12"/>
            <c:bubble3D val="0"/>
          </c:dPt>
          <c:trendline>
            <c:trendlineType val="linear"/>
            <c:dispRSqr val="1"/>
            <c:dispEq val="1"/>
            <c:trendlineLbl>
              <c:layout>
                <c:manualLayout>
                  <c:x val="6.0212455929873912E-2"/>
                  <c:y val="-0.17393354132620209"/>
                </c:manualLayout>
              </c:layout>
              <c:tx>
                <c:rich>
                  <a:bodyPr/>
                  <a:lstStyle/>
                  <a:p>
                    <a:pPr>
                      <a:defRPr/>
                    </a:pPr>
                    <a:r>
                      <a:rPr lang="cs-CZ" baseline="0"/>
                      <a:t>C = -0,0013L</a:t>
                    </a:r>
                    <a:r>
                      <a:rPr lang="cs-CZ" baseline="-25000"/>
                      <a:t>Max</a:t>
                    </a:r>
                    <a:r>
                      <a:rPr lang="cs-CZ" baseline="0"/>
                      <a:t> + 0,3755
R² = 0,9256</a:t>
                    </a:r>
                    <a:endParaRPr lang="cs-CZ"/>
                  </a:p>
                </c:rich>
              </c:tx>
              <c:numFmt formatCode="General" sourceLinked="0"/>
            </c:trendlineLbl>
          </c:trendline>
          <c:xVal>
            <c:numRef>
              <c:f>List1!$C$4:$C$18</c:f>
              <c:numCache>
                <c:formatCode>General</c:formatCode>
                <c:ptCount val="15"/>
                <c:pt idx="0">
                  <c:v>5</c:v>
                </c:pt>
                <c:pt idx="1">
                  <c:v>20</c:v>
                </c:pt>
                <c:pt idx="2">
                  <c:v>40</c:v>
                </c:pt>
                <c:pt idx="3">
                  <c:v>60</c:v>
                </c:pt>
                <c:pt idx="4">
                  <c:v>80</c:v>
                </c:pt>
                <c:pt idx="5">
                  <c:v>100</c:v>
                </c:pt>
                <c:pt idx="6">
                  <c:v>120</c:v>
                </c:pt>
                <c:pt idx="7">
                  <c:v>140</c:v>
                </c:pt>
                <c:pt idx="8">
                  <c:v>160</c:v>
                </c:pt>
                <c:pt idx="9">
                  <c:v>180</c:v>
                </c:pt>
                <c:pt idx="10">
                  <c:v>200</c:v>
                </c:pt>
                <c:pt idx="11">
                  <c:v>220</c:v>
                </c:pt>
                <c:pt idx="12">
                  <c:v>240</c:v>
                </c:pt>
                <c:pt idx="13">
                  <c:v>260</c:v>
                </c:pt>
                <c:pt idx="14">
                  <c:v>280</c:v>
                </c:pt>
              </c:numCache>
            </c:numRef>
          </c:xVal>
          <c:yVal>
            <c:numRef>
              <c:f>List1!$D$4:$D$18</c:f>
              <c:numCache>
                <c:formatCode>0.00</c:formatCode>
                <c:ptCount val="15"/>
                <c:pt idx="0">
                  <c:v>0.46</c:v>
                </c:pt>
                <c:pt idx="1">
                  <c:v>0.34</c:v>
                </c:pt>
                <c:pt idx="2">
                  <c:v>0.32</c:v>
                </c:pt>
                <c:pt idx="3">
                  <c:v>0.23</c:v>
                </c:pt>
                <c:pt idx="4">
                  <c:v>0.23</c:v>
                </c:pt>
                <c:pt idx="5">
                  <c:v>0.23</c:v>
                </c:pt>
                <c:pt idx="6">
                  <c:v>0.2</c:v>
                </c:pt>
                <c:pt idx="7">
                  <c:v>0.21</c:v>
                </c:pt>
                <c:pt idx="8">
                  <c:v>0.16</c:v>
                </c:pt>
                <c:pt idx="9">
                  <c:v>0.13</c:v>
                </c:pt>
                <c:pt idx="10">
                  <c:v>0.1</c:v>
                </c:pt>
                <c:pt idx="11">
                  <c:v>0.1</c:v>
                </c:pt>
                <c:pt idx="12">
                  <c:v>0.06</c:v>
                </c:pt>
                <c:pt idx="13">
                  <c:v>0.01</c:v>
                </c:pt>
                <c:pt idx="14">
                  <c:v>0.02</c:v>
                </c:pt>
              </c:numCache>
            </c:numRef>
          </c:yVal>
          <c:smooth val="0"/>
        </c:ser>
        <c:dLbls>
          <c:showLegendKey val="0"/>
          <c:showVal val="0"/>
          <c:showCatName val="0"/>
          <c:showSerName val="0"/>
          <c:showPercent val="0"/>
          <c:showBubbleSize val="0"/>
        </c:dLbls>
        <c:axId val="238492416"/>
        <c:axId val="238492992"/>
      </c:scatterChart>
      <c:valAx>
        <c:axId val="238492416"/>
        <c:scaling>
          <c:orientation val="minMax"/>
        </c:scaling>
        <c:delete val="0"/>
        <c:axPos val="b"/>
        <c:title>
          <c:tx>
            <c:rich>
              <a:bodyPr/>
              <a:lstStyle/>
              <a:p>
                <a:pPr>
                  <a:defRPr/>
                </a:pPr>
                <a:r>
                  <a:rPr lang="en-US"/>
                  <a:t>L</a:t>
                </a:r>
                <a:r>
                  <a:rPr lang="cs-CZ"/>
                  <a:t> [cm]</a:t>
                </a:r>
                <a:endParaRPr lang="en-US"/>
              </a:p>
            </c:rich>
          </c:tx>
          <c:overlay val="0"/>
        </c:title>
        <c:numFmt formatCode="General" sourceLinked="1"/>
        <c:majorTickMark val="out"/>
        <c:minorTickMark val="none"/>
        <c:tickLblPos val="nextTo"/>
        <c:crossAx val="238492992"/>
        <c:crosses val="autoZero"/>
        <c:crossBetween val="midCat"/>
      </c:valAx>
      <c:valAx>
        <c:axId val="238492992"/>
        <c:scaling>
          <c:orientation val="minMax"/>
          <c:min val="0"/>
        </c:scaling>
        <c:delete val="0"/>
        <c:axPos val="l"/>
        <c:title>
          <c:tx>
            <c:rich>
              <a:bodyPr rot="-5400000" vert="horz"/>
              <a:lstStyle/>
              <a:p>
                <a:pPr>
                  <a:defRPr/>
                </a:pPr>
                <a:r>
                  <a:rPr lang="cs-CZ"/>
                  <a:t>C [-]</a:t>
                </a:r>
              </a:p>
            </c:rich>
          </c:tx>
          <c:overlay val="0"/>
        </c:title>
        <c:numFmt formatCode="0.00" sourceLinked="1"/>
        <c:majorTickMark val="out"/>
        <c:minorTickMark val="none"/>
        <c:tickLblPos val="nextTo"/>
        <c:crossAx val="238492416"/>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694</Words>
  <Characters>4099</Characters>
  <Application>Microsoft Office Word</Application>
  <DocSecurity>0</DocSecurity>
  <Lines>34</Lines>
  <Paragraphs>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Jirka</dc:creator>
  <cp:keywords/>
  <dc:description/>
  <cp:lastModifiedBy>Jirka</cp:lastModifiedBy>
  <cp:revision>39</cp:revision>
  <dcterms:created xsi:type="dcterms:W3CDTF">2016-05-24T21:01:00Z</dcterms:created>
  <dcterms:modified xsi:type="dcterms:W3CDTF">2016-05-26T09:39:00Z</dcterms:modified>
</cp:coreProperties>
</file>